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62AD" w:rsidRPr="00282C29" w:rsidRDefault="00E24267" w:rsidP="00FB694D">
      <w:pPr>
        <w:rPr>
          <w:rFonts w:cs="Tahoma"/>
          <w:b/>
          <w:sz w:val="44"/>
          <w:szCs w:val="44"/>
        </w:rPr>
      </w:pPr>
      <w:r>
        <w:rPr>
          <w:rFonts w:cs="Tahoma"/>
          <w:b/>
          <w:noProof/>
          <w:sz w:val="44"/>
          <w:szCs w:val="44"/>
          <w:lang w:eastAsia="en-GB"/>
        </w:rPr>
        <w:drawing>
          <wp:inline distT="0" distB="0" distL="0" distR="0">
            <wp:extent cx="514350" cy="5143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r w:rsidR="00CC3846">
        <w:rPr>
          <w:rFonts w:cs="Tahoma"/>
          <w:b/>
          <w:sz w:val="44"/>
          <w:szCs w:val="44"/>
        </w:rPr>
        <w:t>Group tool</w:t>
      </w:r>
    </w:p>
    <w:p w:rsidR="00A550A7" w:rsidRPr="00F06763" w:rsidRDefault="00A550A7" w:rsidP="001462AD">
      <w:pPr>
        <w:rPr>
          <w:rFonts w:cs="Tahoma"/>
          <w:sz w:val="8"/>
          <w:szCs w:val="8"/>
        </w:rPr>
      </w:pPr>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r w:rsidRPr="000774AA">
        <w:rPr>
          <w:rFonts w:cs="Tahoma"/>
          <w:b w:val="0"/>
          <w:sz w:val="28"/>
          <w:szCs w:val="28"/>
        </w:rPr>
        <w:fldChar w:fldCharType="begin"/>
      </w:r>
      <w:r w:rsidR="0094254C">
        <w:rPr>
          <w:rFonts w:cs="Tahoma"/>
          <w:b w:val="0"/>
          <w:sz w:val="28"/>
          <w:szCs w:val="28"/>
        </w:rPr>
        <w:instrText xml:space="preserve"> TOC \o "1-2" \n \h \z \u </w:instrText>
      </w:r>
      <w:r w:rsidRPr="000774AA">
        <w:rPr>
          <w:rFonts w:cs="Tahoma"/>
          <w:b w:val="0"/>
          <w:sz w:val="28"/>
          <w:szCs w:val="28"/>
        </w:rPr>
        <w:fldChar w:fldCharType="separate"/>
      </w:r>
      <w:hyperlink w:anchor="_Toc247622927" w:history="1">
        <w:r w:rsidR="001D343E" w:rsidRPr="00592E48">
          <w:rPr>
            <w:rStyle w:val="Hyperlink"/>
            <w:noProof/>
          </w:rPr>
          <w:t>Basic steps to create groups</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28" w:history="1">
        <w:r w:rsidR="001D343E" w:rsidRPr="00592E48">
          <w:rPr>
            <w:rStyle w:val="Hyperlink"/>
            <w:noProof/>
          </w:rPr>
          <w:t>Create a single group</w:t>
        </w:r>
      </w:hyperlink>
    </w:p>
    <w:p w:rsidR="001D343E" w:rsidRDefault="000774AA">
      <w:pPr>
        <w:pStyle w:val="TOC2"/>
        <w:rPr>
          <w:rFonts w:asciiTheme="minorHAnsi" w:eastAsiaTheme="minorEastAsia" w:hAnsiTheme="minorHAnsi" w:cstheme="minorBidi"/>
          <w:color w:val="auto"/>
          <w:sz w:val="22"/>
          <w:szCs w:val="22"/>
          <w:u w:val="none"/>
          <w:lang w:eastAsia="en-GB"/>
        </w:rPr>
      </w:pPr>
      <w:hyperlink w:anchor="_Toc247622929" w:history="1">
        <w:r w:rsidR="001D343E" w:rsidRPr="00592E48">
          <w:rPr>
            <w:rStyle w:val="Hyperlink"/>
          </w:rPr>
          <w:t>Create a single Self-Enrol group</w:t>
        </w:r>
      </w:hyperlink>
    </w:p>
    <w:p w:rsidR="001D343E" w:rsidRDefault="000774AA">
      <w:pPr>
        <w:pStyle w:val="TOC2"/>
        <w:rPr>
          <w:rFonts w:asciiTheme="minorHAnsi" w:eastAsiaTheme="minorEastAsia" w:hAnsiTheme="minorHAnsi" w:cstheme="minorBidi"/>
          <w:color w:val="auto"/>
          <w:sz w:val="22"/>
          <w:szCs w:val="22"/>
          <w:u w:val="none"/>
          <w:lang w:eastAsia="en-GB"/>
        </w:rPr>
      </w:pPr>
      <w:hyperlink w:anchor="_Toc247622930" w:history="1">
        <w:r w:rsidR="001D343E" w:rsidRPr="00592E48">
          <w:rPr>
            <w:rStyle w:val="Hyperlink"/>
          </w:rPr>
          <w:t>Create a Manual Enrol single group</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1" w:history="1">
        <w:r w:rsidR="001D343E" w:rsidRPr="00592E48">
          <w:rPr>
            <w:rStyle w:val="Hyperlink"/>
            <w:noProof/>
          </w:rPr>
          <w:t>Create a group set</w:t>
        </w:r>
      </w:hyperlink>
    </w:p>
    <w:p w:rsidR="001D343E" w:rsidRDefault="000774AA">
      <w:pPr>
        <w:pStyle w:val="TOC2"/>
        <w:rPr>
          <w:rFonts w:asciiTheme="minorHAnsi" w:eastAsiaTheme="minorEastAsia" w:hAnsiTheme="minorHAnsi" w:cstheme="minorBidi"/>
          <w:color w:val="auto"/>
          <w:sz w:val="22"/>
          <w:szCs w:val="22"/>
          <w:u w:val="none"/>
          <w:lang w:eastAsia="en-GB"/>
        </w:rPr>
      </w:pPr>
      <w:hyperlink w:anchor="_Toc247622932" w:history="1">
        <w:r w:rsidR="001D343E" w:rsidRPr="00592E48">
          <w:rPr>
            <w:rStyle w:val="Hyperlink"/>
          </w:rPr>
          <w:t>Create a Self-Enrol group set.</w:t>
        </w:r>
      </w:hyperlink>
    </w:p>
    <w:p w:rsidR="001D343E" w:rsidRDefault="000774AA">
      <w:pPr>
        <w:pStyle w:val="TOC2"/>
        <w:rPr>
          <w:rFonts w:asciiTheme="minorHAnsi" w:eastAsiaTheme="minorEastAsia" w:hAnsiTheme="minorHAnsi" w:cstheme="minorBidi"/>
          <w:color w:val="auto"/>
          <w:sz w:val="22"/>
          <w:szCs w:val="22"/>
          <w:u w:val="none"/>
          <w:lang w:eastAsia="en-GB"/>
        </w:rPr>
      </w:pPr>
      <w:hyperlink w:anchor="_Toc247622933" w:history="1">
        <w:r w:rsidR="001D343E" w:rsidRPr="00592E48">
          <w:rPr>
            <w:rStyle w:val="Hyperlink"/>
          </w:rPr>
          <w:t>Create a Manual Enrol group set</w:t>
        </w:r>
      </w:hyperlink>
    </w:p>
    <w:p w:rsidR="001D343E" w:rsidRDefault="000774AA">
      <w:pPr>
        <w:pStyle w:val="TOC2"/>
        <w:rPr>
          <w:rFonts w:asciiTheme="minorHAnsi" w:eastAsiaTheme="minorEastAsia" w:hAnsiTheme="minorHAnsi" w:cstheme="minorBidi"/>
          <w:color w:val="auto"/>
          <w:sz w:val="22"/>
          <w:szCs w:val="22"/>
          <w:u w:val="none"/>
          <w:lang w:eastAsia="en-GB"/>
        </w:rPr>
      </w:pPr>
      <w:hyperlink w:anchor="_Toc247622934" w:history="1">
        <w:r w:rsidR="001D343E" w:rsidRPr="00592E48">
          <w:rPr>
            <w:rStyle w:val="Hyperlink"/>
          </w:rPr>
          <w:t>Create a Random Enrol group set</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5" w:history="1">
        <w:r w:rsidR="001D343E" w:rsidRPr="00592E48">
          <w:rPr>
            <w:rStyle w:val="Hyperlink"/>
            <w:noProof/>
          </w:rPr>
          <w:t>Student view of group page</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6" w:history="1">
        <w:r w:rsidR="001D343E" w:rsidRPr="00592E48">
          <w:rPr>
            <w:rStyle w:val="Hyperlink"/>
            <w:noProof/>
          </w:rPr>
          <w:t>Adding a group or group set to a content area</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7" w:history="1">
        <w:r w:rsidR="001D343E" w:rsidRPr="00592E48">
          <w:rPr>
            <w:rStyle w:val="Hyperlink"/>
            <w:noProof/>
          </w:rPr>
          <w:t>Adding a group or group set to the module menu</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8" w:history="1">
        <w:r w:rsidR="001D343E" w:rsidRPr="00592E48">
          <w:rPr>
            <w:rStyle w:val="Hyperlink"/>
            <w:noProof/>
          </w:rPr>
          <w:t>Editing / changing a group</w:t>
        </w:r>
      </w:hyperlink>
    </w:p>
    <w:p w:rsidR="001D343E" w:rsidRDefault="000774AA">
      <w:pPr>
        <w:pStyle w:val="TOC1"/>
        <w:tabs>
          <w:tab w:val="right" w:leader="dot" w:pos="8302"/>
        </w:tabs>
        <w:rPr>
          <w:rFonts w:asciiTheme="minorHAnsi" w:eastAsiaTheme="minorEastAsia" w:hAnsiTheme="minorHAnsi" w:cstheme="minorBidi"/>
          <w:b w:val="0"/>
          <w:noProof/>
          <w:color w:val="auto"/>
          <w:sz w:val="22"/>
          <w:szCs w:val="22"/>
          <w:u w:val="none"/>
          <w:lang w:eastAsia="en-GB"/>
        </w:rPr>
      </w:pPr>
      <w:hyperlink w:anchor="_Toc247622939" w:history="1">
        <w:r w:rsidR="001D343E" w:rsidRPr="00592E48">
          <w:rPr>
            <w:rStyle w:val="Hyperlink"/>
            <w:noProof/>
          </w:rPr>
          <w:t>Editing / changing a group set</w:t>
        </w:r>
      </w:hyperlink>
    </w:p>
    <w:p w:rsidR="00766777" w:rsidRDefault="000774AA" w:rsidP="001462AD">
      <w:pPr>
        <w:rPr>
          <w:rFonts w:cs="Tahoma"/>
          <w:b/>
          <w:sz w:val="28"/>
          <w:szCs w:val="28"/>
        </w:rPr>
      </w:pPr>
      <w:r>
        <w:rPr>
          <w:rFonts w:cs="Tahoma"/>
          <w:b/>
          <w:color w:val="1F497D" w:themeColor="text2"/>
          <w:sz w:val="28"/>
          <w:szCs w:val="28"/>
          <w:u w:val="single"/>
        </w:rPr>
        <w:fldChar w:fldCharType="end"/>
      </w:r>
    </w:p>
    <w:p w:rsidR="00634698" w:rsidRPr="00AD2DED" w:rsidRDefault="00634698" w:rsidP="00AD2DED">
      <w:pPr>
        <w:rPr>
          <w:b/>
          <w:sz w:val="28"/>
        </w:rPr>
      </w:pPr>
      <w:r w:rsidRPr="00AD2DED">
        <w:rPr>
          <w:b/>
          <w:sz w:val="28"/>
        </w:rPr>
        <w:t>Overview</w:t>
      </w:r>
    </w:p>
    <w:p w:rsidR="00832DF3" w:rsidRDefault="006B4232" w:rsidP="00832DF3">
      <w:r w:rsidRPr="00C90FD6">
        <w:rPr>
          <w:rFonts w:cs="Tahoma"/>
        </w:rPr>
        <w:t xml:space="preserve">The Group tool enables </w:t>
      </w:r>
      <w:r w:rsidR="00C90FD6">
        <w:rPr>
          <w:rFonts w:cs="Tahoma"/>
        </w:rPr>
        <w:t xml:space="preserve">online </w:t>
      </w:r>
      <w:r w:rsidR="00224B93">
        <w:rPr>
          <w:rFonts w:cs="Tahoma"/>
        </w:rPr>
        <w:t>group work</w:t>
      </w:r>
      <w:r w:rsidR="00490F17">
        <w:rPr>
          <w:rFonts w:cs="Tahoma"/>
        </w:rPr>
        <w:t>, organising students into groups in a module</w:t>
      </w:r>
      <w:r w:rsidR="00C90FD6">
        <w:rPr>
          <w:rFonts w:cs="Tahoma"/>
        </w:rPr>
        <w:t xml:space="preserve">. Each group </w:t>
      </w:r>
      <w:r w:rsidR="00146D3E">
        <w:rPr>
          <w:rFonts w:cs="Tahoma"/>
        </w:rPr>
        <w:t>has</w:t>
      </w:r>
      <w:r w:rsidR="00C90FD6">
        <w:rPr>
          <w:rFonts w:cs="Tahoma"/>
        </w:rPr>
        <w:t xml:space="preserve"> </w:t>
      </w:r>
      <w:r w:rsidR="004560DE">
        <w:rPr>
          <w:rFonts w:cs="Tahoma"/>
        </w:rPr>
        <w:t>its</w:t>
      </w:r>
      <w:r w:rsidR="00C90FD6">
        <w:rPr>
          <w:rFonts w:cs="Tahoma"/>
        </w:rPr>
        <w:t xml:space="preserve"> own group area in the module</w:t>
      </w:r>
      <w:r w:rsidR="00965E23">
        <w:rPr>
          <w:rFonts w:cs="Tahoma"/>
        </w:rPr>
        <w:t xml:space="preserve"> where </w:t>
      </w:r>
      <w:r w:rsidR="007B3C74">
        <w:rPr>
          <w:rFonts w:cs="Tahoma"/>
        </w:rPr>
        <w:t>the group</w:t>
      </w:r>
      <w:r w:rsidR="00C90FD6">
        <w:rPr>
          <w:rFonts w:cs="Tahoma"/>
        </w:rPr>
        <w:t xml:space="preserve"> can be given </w:t>
      </w:r>
      <w:r w:rsidRPr="00C90FD6">
        <w:rPr>
          <w:rFonts w:cs="Tahoma"/>
        </w:rPr>
        <w:t xml:space="preserve">tools such as </w:t>
      </w:r>
      <w:r w:rsidR="00224B93">
        <w:rPr>
          <w:rFonts w:cs="Tahoma"/>
        </w:rPr>
        <w:t>a group</w:t>
      </w:r>
      <w:r w:rsidR="00C90FD6">
        <w:rPr>
          <w:rFonts w:cs="Tahoma"/>
        </w:rPr>
        <w:t xml:space="preserve"> </w:t>
      </w:r>
      <w:r w:rsidRPr="00C90FD6">
        <w:rPr>
          <w:rFonts w:cs="Tahoma"/>
        </w:rPr>
        <w:t xml:space="preserve">blog, </w:t>
      </w:r>
      <w:r w:rsidR="00875A5A" w:rsidRPr="00C90FD6">
        <w:rPr>
          <w:rFonts w:cs="Tahoma"/>
        </w:rPr>
        <w:t xml:space="preserve">discussion board, email, file exchange, </w:t>
      </w:r>
      <w:r w:rsidRPr="00C90FD6">
        <w:rPr>
          <w:rFonts w:cs="Tahoma"/>
        </w:rPr>
        <w:t>journal</w:t>
      </w:r>
      <w:r w:rsidR="00EF1ECC">
        <w:rPr>
          <w:rFonts w:cs="Tahoma"/>
        </w:rPr>
        <w:t xml:space="preserve">, </w:t>
      </w:r>
      <w:r w:rsidR="0058356F" w:rsidRPr="00C90FD6">
        <w:rPr>
          <w:rFonts w:cs="Tahoma"/>
        </w:rPr>
        <w:t>and the</w:t>
      </w:r>
      <w:r w:rsidR="00875A5A" w:rsidRPr="00C90FD6">
        <w:rPr>
          <w:rFonts w:cs="Tahoma"/>
        </w:rPr>
        <w:t xml:space="preserve"> Scholar bookmarking tool.</w:t>
      </w:r>
      <w:r w:rsidR="00C90FD6">
        <w:rPr>
          <w:rFonts w:cs="Tahoma"/>
        </w:rPr>
        <w:t xml:space="preserve"> Group assignments can also be set-up </w:t>
      </w:r>
      <w:r w:rsidR="00965E23">
        <w:rPr>
          <w:rFonts w:cs="Tahoma"/>
        </w:rPr>
        <w:t xml:space="preserve">to which </w:t>
      </w:r>
      <w:r w:rsidR="00C90FD6">
        <w:rPr>
          <w:rFonts w:cs="Tahoma"/>
        </w:rPr>
        <w:t>groups submit joint work (</w:t>
      </w:r>
      <w:r w:rsidR="00224B93">
        <w:rPr>
          <w:rFonts w:cs="Tahoma"/>
        </w:rPr>
        <w:t xml:space="preserve">group </w:t>
      </w:r>
      <w:r w:rsidR="00C90FD6">
        <w:rPr>
          <w:rFonts w:cs="Tahoma"/>
        </w:rPr>
        <w:t xml:space="preserve">assignments </w:t>
      </w:r>
      <w:r w:rsidR="00F661BD">
        <w:rPr>
          <w:rFonts w:cs="Tahoma"/>
        </w:rPr>
        <w:t xml:space="preserve">are </w:t>
      </w:r>
      <w:r w:rsidR="00C90FD6">
        <w:rPr>
          <w:rFonts w:cs="Tahoma"/>
        </w:rPr>
        <w:t xml:space="preserve">created </w:t>
      </w:r>
      <w:r w:rsidR="00C90FD6" w:rsidRPr="00F661BD">
        <w:rPr>
          <w:rFonts w:cs="Tahoma"/>
          <w:b/>
        </w:rPr>
        <w:t>separately</w:t>
      </w:r>
      <w:r w:rsidR="00C90FD6">
        <w:rPr>
          <w:rFonts w:cs="Tahoma"/>
        </w:rPr>
        <w:t xml:space="preserve"> </w:t>
      </w:r>
      <w:r w:rsidR="00490F17">
        <w:rPr>
          <w:rFonts w:cs="Tahoma"/>
        </w:rPr>
        <w:t>using</w:t>
      </w:r>
      <w:r w:rsidR="00C90FD6">
        <w:rPr>
          <w:rFonts w:cs="Tahoma"/>
        </w:rPr>
        <w:t xml:space="preserve"> the Assignment tool – see </w:t>
      </w:r>
      <w:r w:rsidR="00B539AC">
        <w:rPr>
          <w:rFonts w:cs="Tahoma"/>
        </w:rPr>
        <w:t xml:space="preserve">‘How to’ </w:t>
      </w:r>
      <w:r w:rsidR="00C90FD6">
        <w:rPr>
          <w:rFonts w:cs="Tahoma"/>
        </w:rPr>
        <w:t>guide).</w:t>
      </w:r>
      <w:r w:rsidR="00C90FD6" w:rsidRPr="00C90FD6">
        <w:rPr>
          <w:rFonts w:cs="Tahoma"/>
        </w:rPr>
        <w:t xml:space="preserve"> </w:t>
      </w:r>
      <w:r w:rsidR="00832DF3">
        <w:rPr>
          <w:rFonts w:cs="Tahoma"/>
        </w:rPr>
        <w:t>G</w:t>
      </w:r>
      <w:r w:rsidR="00832DF3">
        <w:t>roups are created either singly (one-by-one) or in a set (a number of groups based on one template). A Group Set is the quickest way to create multiple groups sharing the same basic settings.</w:t>
      </w:r>
      <w:r w:rsidR="00965E23">
        <w:t xml:space="preserve"> Three different methods of allocating group membership are available, including allow</w:t>
      </w:r>
      <w:r w:rsidR="003624D5">
        <w:t>ing</w:t>
      </w:r>
      <w:r w:rsidR="00965E23">
        <w:t xml:space="preserve"> students to sign up to groups of their own choosing.</w:t>
      </w:r>
    </w:p>
    <w:p w:rsidR="00832DF3" w:rsidRPr="00A91587" w:rsidRDefault="00832DF3" w:rsidP="008B1B63">
      <w:pPr>
        <w:rPr>
          <w:rFonts w:cs="Tahoma"/>
        </w:rPr>
      </w:pPr>
    </w:p>
    <w:p w:rsidR="006B4232" w:rsidRDefault="006B4232" w:rsidP="006B4232">
      <w:pPr>
        <w:rPr>
          <w:rFonts w:cs="Tahoma"/>
        </w:rPr>
      </w:pPr>
    </w:p>
    <w:p w:rsidR="00114663" w:rsidRDefault="006B4232" w:rsidP="006B4232">
      <w:pPr>
        <w:rPr>
          <w:rFonts w:cs="Tahoma"/>
        </w:rPr>
      </w:pPr>
      <w:r>
        <w:rPr>
          <w:rFonts w:cs="Tahoma"/>
        </w:rPr>
        <w:t>See also</w:t>
      </w:r>
      <w:r w:rsidR="0058356F">
        <w:rPr>
          <w:rFonts w:cs="Tahoma"/>
        </w:rPr>
        <w:t xml:space="preserve"> </w:t>
      </w:r>
      <w:r w:rsidR="004D0FC5">
        <w:rPr>
          <w:rFonts w:cs="Tahoma"/>
        </w:rPr>
        <w:t xml:space="preserve">the ‘How to’ guides for </w:t>
      </w:r>
      <w:r w:rsidR="00D65E26">
        <w:rPr>
          <w:rFonts w:cs="Tahoma"/>
        </w:rPr>
        <w:t xml:space="preserve">other group management </w:t>
      </w:r>
      <w:r w:rsidR="0058356F">
        <w:rPr>
          <w:rFonts w:cs="Tahoma"/>
        </w:rPr>
        <w:t>tools</w:t>
      </w:r>
      <w:r w:rsidR="004D0FC5">
        <w:rPr>
          <w:rFonts w:cs="Tahoma"/>
        </w:rPr>
        <w:t>:</w:t>
      </w:r>
    </w:p>
    <w:p w:rsidR="006B4232" w:rsidRPr="00114663" w:rsidRDefault="00114663" w:rsidP="00114663">
      <w:pPr>
        <w:pStyle w:val="ListParagraph"/>
        <w:numPr>
          <w:ilvl w:val="0"/>
          <w:numId w:val="10"/>
        </w:numPr>
        <w:rPr>
          <w:rFonts w:cs="Tahoma"/>
        </w:rPr>
      </w:pPr>
      <w:r w:rsidRPr="00114663">
        <w:rPr>
          <w:rFonts w:cs="Tahoma"/>
        </w:rPr>
        <w:t xml:space="preserve">The </w:t>
      </w:r>
      <w:r w:rsidR="00F661BD" w:rsidRPr="00F661BD">
        <w:rPr>
          <w:rFonts w:cs="Tahoma"/>
          <w:b/>
        </w:rPr>
        <w:t>B</w:t>
      </w:r>
      <w:r w:rsidR="006B4232" w:rsidRPr="00F661BD">
        <w:rPr>
          <w:rFonts w:cs="Tahoma"/>
          <w:b/>
        </w:rPr>
        <w:t>atch allocate groups</w:t>
      </w:r>
      <w:r w:rsidRPr="00114663">
        <w:rPr>
          <w:rFonts w:cs="Tahoma"/>
        </w:rPr>
        <w:t xml:space="preserve"> tool (Control Panel &gt; Course Tools)</w:t>
      </w:r>
      <w:r w:rsidR="0057635F">
        <w:rPr>
          <w:rFonts w:cs="Tahoma"/>
        </w:rPr>
        <w:t xml:space="preserve"> </w:t>
      </w:r>
      <w:r w:rsidRPr="00114663">
        <w:rPr>
          <w:rFonts w:cs="Tahoma"/>
        </w:rPr>
        <w:t>allows the quick population of groups by uploading a .</w:t>
      </w:r>
      <w:proofErr w:type="spellStart"/>
      <w:r w:rsidRPr="00114663">
        <w:rPr>
          <w:rFonts w:cs="Tahoma"/>
        </w:rPr>
        <w:t>csv</w:t>
      </w:r>
      <w:proofErr w:type="spellEnd"/>
      <w:r w:rsidRPr="00114663">
        <w:rPr>
          <w:rFonts w:cs="Tahoma"/>
        </w:rPr>
        <w:t xml:space="preserve"> file with </w:t>
      </w:r>
      <w:r w:rsidR="0057635F">
        <w:rPr>
          <w:rFonts w:cs="Tahoma"/>
        </w:rPr>
        <w:t xml:space="preserve">students’ </w:t>
      </w:r>
      <w:r w:rsidRPr="00114663">
        <w:rPr>
          <w:rFonts w:cs="Tahoma"/>
        </w:rPr>
        <w:t>usernames and group details.</w:t>
      </w:r>
    </w:p>
    <w:p w:rsidR="00114663" w:rsidRPr="00114663" w:rsidRDefault="00114663" w:rsidP="00114663">
      <w:pPr>
        <w:pStyle w:val="ListParagraph"/>
        <w:numPr>
          <w:ilvl w:val="0"/>
          <w:numId w:val="10"/>
        </w:numPr>
        <w:rPr>
          <w:rFonts w:cs="Tahoma"/>
        </w:rPr>
      </w:pPr>
      <w:r>
        <w:rPr>
          <w:rFonts w:cs="Tahoma"/>
        </w:rPr>
        <w:t xml:space="preserve">The </w:t>
      </w:r>
      <w:r w:rsidR="00F661BD" w:rsidRPr="00F661BD">
        <w:rPr>
          <w:rFonts w:cs="Tahoma"/>
          <w:b/>
        </w:rPr>
        <w:t>S</w:t>
      </w:r>
      <w:r w:rsidRPr="00F661BD">
        <w:rPr>
          <w:rFonts w:cs="Tahoma"/>
          <w:b/>
        </w:rPr>
        <w:t>ign-up list</w:t>
      </w:r>
      <w:r w:rsidRPr="00114663">
        <w:rPr>
          <w:rFonts w:cs="Tahoma"/>
        </w:rPr>
        <w:t xml:space="preserve"> tool (a third party tool which integrates with </w:t>
      </w:r>
      <w:r w:rsidR="0057635F">
        <w:rPr>
          <w:rFonts w:cs="Tahoma"/>
        </w:rPr>
        <w:t xml:space="preserve">the </w:t>
      </w:r>
      <w:r w:rsidRPr="00114663">
        <w:rPr>
          <w:rFonts w:cs="Tahoma"/>
        </w:rPr>
        <w:t>Group tool)</w:t>
      </w:r>
      <w:r>
        <w:rPr>
          <w:rFonts w:cs="Tahoma"/>
        </w:rPr>
        <w:t xml:space="preserve"> is </w:t>
      </w:r>
      <w:r w:rsidR="00BE574B">
        <w:rPr>
          <w:rFonts w:cs="Tahoma"/>
        </w:rPr>
        <w:t>a specialised</w:t>
      </w:r>
      <w:r w:rsidR="00BE5C84">
        <w:rPr>
          <w:rFonts w:cs="Tahoma"/>
        </w:rPr>
        <w:t xml:space="preserve"> tool for managing </w:t>
      </w:r>
      <w:r w:rsidR="000753A4">
        <w:rPr>
          <w:rFonts w:cs="Tahoma"/>
        </w:rPr>
        <w:t xml:space="preserve">class </w:t>
      </w:r>
      <w:r w:rsidR="00BE5C84">
        <w:rPr>
          <w:rFonts w:cs="Tahoma"/>
        </w:rPr>
        <w:t xml:space="preserve">sign-ups for </w:t>
      </w:r>
      <w:r w:rsidR="000753A4">
        <w:rPr>
          <w:rFonts w:cs="Tahoma"/>
        </w:rPr>
        <w:t xml:space="preserve">events such as </w:t>
      </w:r>
      <w:r w:rsidR="00BE5C84">
        <w:rPr>
          <w:rFonts w:cs="Tahoma"/>
        </w:rPr>
        <w:t>semin</w:t>
      </w:r>
      <w:r w:rsidR="000753A4">
        <w:rPr>
          <w:rFonts w:cs="Tahoma"/>
        </w:rPr>
        <w:t>ars,</w:t>
      </w:r>
      <w:r w:rsidR="00BE5C84">
        <w:rPr>
          <w:rFonts w:cs="Tahoma"/>
        </w:rPr>
        <w:t xml:space="preserve"> with valuable </w:t>
      </w:r>
      <w:r>
        <w:rPr>
          <w:rFonts w:cs="Tahoma"/>
        </w:rPr>
        <w:t xml:space="preserve">features such as </w:t>
      </w:r>
      <w:r w:rsidR="00BE5C84">
        <w:rPr>
          <w:rFonts w:cs="Tahoma"/>
        </w:rPr>
        <w:t xml:space="preserve">viewing, </w:t>
      </w:r>
      <w:r>
        <w:rPr>
          <w:rFonts w:cs="Tahoma"/>
        </w:rPr>
        <w:t>print</w:t>
      </w:r>
      <w:r w:rsidR="00BE5C84">
        <w:rPr>
          <w:rFonts w:cs="Tahoma"/>
        </w:rPr>
        <w:t>ing</w:t>
      </w:r>
      <w:r>
        <w:rPr>
          <w:rFonts w:cs="Tahoma"/>
        </w:rPr>
        <w:t xml:space="preserve"> and export</w:t>
      </w:r>
      <w:r w:rsidR="00BE5C84">
        <w:rPr>
          <w:rFonts w:cs="Tahoma"/>
        </w:rPr>
        <w:t>ing</w:t>
      </w:r>
      <w:r>
        <w:rPr>
          <w:rFonts w:cs="Tahoma"/>
        </w:rPr>
        <w:t xml:space="preserve"> group members</w:t>
      </w:r>
      <w:r w:rsidRPr="00114663">
        <w:rPr>
          <w:rFonts w:cs="Tahoma"/>
        </w:rPr>
        <w:t>.</w:t>
      </w:r>
      <w:r w:rsidR="0057635F">
        <w:rPr>
          <w:rFonts w:cs="Tahoma"/>
        </w:rPr>
        <w:t xml:space="preserve"> See the ‘How to guide’ to the Sign-up list tool.</w:t>
      </w:r>
    </w:p>
    <w:p w:rsidR="00606148" w:rsidRPr="00606148" w:rsidRDefault="00114663" w:rsidP="00606148">
      <w:pPr>
        <w:pStyle w:val="ListParagraph"/>
        <w:numPr>
          <w:ilvl w:val="0"/>
          <w:numId w:val="10"/>
        </w:numPr>
        <w:rPr>
          <w:rFonts w:cs="Tahoma"/>
          <w:i/>
        </w:rPr>
      </w:pPr>
      <w:r w:rsidRPr="00114663">
        <w:rPr>
          <w:rFonts w:cs="Tahoma"/>
          <w:i/>
        </w:rPr>
        <w:t xml:space="preserve">The </w:t>
      </w:r>
      <w:r w:rsidR="00F661BD">
        <w:rPr>
          <w:rFonts w:cs="Tahoma"/>
          <w:i/>
        </w:rPr>
        <w:t>A</w:t>
      </w:r>
      <w:r w:rsidRPr="00F661BD">
        <w:rPr>
          <w:rFonts w:cs="Tahoma"/>
          <w:b/>
          <w:i/>
        </w:rPr>
        <w:t>dvanced group management</w:t>
      </w:r>
      <w:r w:rsidR="00F661BD">
        <w:rPr>
          <w:rFonts w:cs="Tahoma"/>
          <w:i/>
        </w:rPr>
        <w:t xml:space="preserve"> tool</w:t>
      </w:r>
      <w:r w:rsidRPr="00114663">
        <w:rPr>
          <w:rFonts w:cs="Tahoma"/>
          <w:i/>
        </w:rPr>
        <w:t xml:space="preserve"> is a third-party tool in VITAL which is still being upgraded to the current version. The tool used to provide a quick overview of all the names and group membership in a table. This tool is not currently available.</w:t>
      </w:r>
    </w:p>
    <w:p w:rsidR="00507C67" w:rsidRDefault="00507C67">
      <w:pPr>
        <w:rPr>
          <w:rFonts w:cs="Arial"/>
          <w:b/>
          <w:bCs/>
          <w:kern w:val="32"/>
          <w:sz w:val="28"/>
          <w:szCs w:val="28"/>
        </w:rPr>
      </w:pPr>
      <w:bookmarkStart w:id="0" w:name="_Create_and_add"/>
      <w:bookmarkStart w:id="1" w:name="_Add_a_single"/>
      <w:bookmarkEnd w:id="0"/>
      <w:bookmarkEnd w:id="1"/>
      <w:r>
        <w:rPr>
          <w:szCs w:val="28"/>
        </w:rPr>
        <w:br w:type="page"/>
      </w:r>
    </w:p>
    <w:p w:rsidR="00C06ED0" w:rsidRDefault="00D16F56" w:rsidP="00C06ED0">
      <w:pPr>
        <w:pStyle w:val="Heading1"/>
        <w:rPr>
          <w:szCs w:val="28"/>
        </w:rPr>
      </w:pPr>
      <w:bookmarkStart w:id="2" w:name="_Toc247622927"/>
      <w:r>
        <w:rPr>
          <w:szCs w:val="28"/>
        </w:rPr>
        <w:lastRenderedPageBreak/>
        <w:t>Basic s</w:t>
      </w:r>
      <w:r w:rsidR="00F011C6">
        <w:rPr>
          <w:szCs w:val="28"/>
        </w:rPr>
        <w:t>teps to create groups</w:t>
      </w:r>
      <w:bookmarkEnd w:id="2"/>
    </w:p>
    <w:p w:rsidR="00124F9A" w:rsidRDefault="00124F9A" w:rsidP="00C06ED0"/>
    <w:p w:rsidR="008B1B63" w:rsidRPr="00AF4303" w:rsidRDefault="00124F9A" w:rsidP="00AF4303">
      <w:pPr>
        <w:pStyle w:val="ListParagraph"/>
        <w:numPr>
          <w:ilvl w:val="0"/>
          <w:numId w:val="23"/>
        </w:numPr>
        <w:ind w:left="360"/>
      </w:pPr>
      <w:r>
        <w:t xml:space="preserve">Decide whether to make a single group(s) or a set of groups. </w:t>
      </w:r>
      <w:r w:rsidR="008B1B63" w:rsidRPr="00AF4303">
        <w:rPr>
          <w:rFonts w:cs="Tahoma"/>
        </w:rPr>
        <w:t xml:space="preserve">Groups can be created </w:t>
      </w:r>
      <w:r w:rsidR="00AF4303">
        <w:rPr>
          <w:rFonts w:cs="Tahoma"/>
        </w:rPr>
        <w:t>by two methods</w:t>
      </w:r>
      <w:r w:rsidR="008B1B63" w:rsidRPr="00AF4303">
        <w:rPr>
          <w:rFonts w:cs="Tahoma"/>
        </w:rPr>
        <w:t>:</w:t>
      </w:r>
    </w:p>
    <w:p w:rsidR="008B1B63" w:rsidRDefault="00AF2D80" w:rsidP="00AF2D80">
      <w:pPr>
        <w:pStyle w:val="ListParagraph"/>
        <w:numPr>
          <w:ilvl w:val="0"/>
          <w:numId w:val="22"/>
        </w:numPr>
        <w:ind w:left="720"/>
        <w:rPr>
          <w:rFonts w:cs="Tahoma"/>
        </w:rPr>
      </w:pPr>
      <w:proofErr w:type="gramStart"/>
      <w:r w:rsidRPr="00F528DF">
        <w:rPr>
          <w:rFonts w:cs="Tahoma"/>
          <w:b/>
        </w:rPr>
        <w:t>single</w:t>
      </w:r>
      <w:proofErr w:type="gramEnd"/>
      <w:r w:rsidR="008B1B63" w:rsidRPr="00D65E26">
        <w:rPr>
          <w:rFonts w:cs="Tahoma"/>
        </w:rPr>
        <w:t xml:space="preserve"> </w:t>
      </w:r>
      <w:r w:rsidR="008B1B63">
        <w:rPr>
          <w:rFonts w:cs="Tahoma"/>
        </w:rPr>
        <w:t>–</w:t>
      </w:r>
      <w:r w:rsidR="008B1B63" w:rsidRPr="00D65E26">
        <w:rPr>
          <w:rFonts w:cs="Tahoma"/>
        </w:rPr>
        <w:t xml:space="preserve"> </w:t>
      </w:r>
      <w:r w:rsidR="008B1B63">
        <w:rPr>
          <w:rFonts w:cs="Tahoma"/>
        </w:rPr>
        <w:t xml:space="preserve">create each group required from scratch - </w:t>
      </w:r>
      <w:r w:rsidR="008B1B63" w:rsidRPr="00D65E26">
        <w:rPr>
          <w:rFonts w:cs="Tahoma"/>
        </w:rPr>
        <w:t>populate</w:t>
      </w:r>
      <w:r w:rsidR="008B1B63">
        <w:rPr>
          <w:rFonts w:cs="Tahoma"/>
        </w:rPr>
        <w:t>d</w:t>
      </w:r>
      <w:r w:rsidR="008B1B63" w:rsidRPr="00D65E26">
        <w:rPr>
          <w:rFonts w:cs="Tahoma"/>
        </w:rPr>
        <w:t xml:space="preserve"> by the module Instructors </w:t>
      </w:r>
      <w:r w:rsidR="00DE2EEE">
        <w:rPr>
          <w:rFonts w:cs="Tahoma"/>
        </w:rPr>
        <w:t xml:space="preserve">(manual enrol) </w:t>
      </w:r>
      <w:r w:rsidR="008B1B63" w:rsidRPr="00D65E26">
        <w:rPr>
          <w:rFonts w:cs="Tahoma"/>
        </w:rPr>
        <w:t>or allow students to sign-up to the group</w:t>
      </w:r>
      <w:r w:rsidR="00DE2EEE">
        <w:rPr>
          <w:rFonts w:cs="Tahoma"/>
        </w:rPr>
        <w:t xml:space="preserve"> (self-enrol)</w:t>
      </w:r>
      <w:r w:rsidR="008B1B63" w:rsidRPr="00D65E26">
        <w:rPr>
          <w:rFonts w:cs="Tahoma"/>
        </w:rPr>
        <w:t>.</w:t>
      </w:r>
    </w:p>
    <w:p w:rsidR="00124F9A" w:rsidRDefault="008B1B63" w:rsidP="006513A5">
      <w:pPr>
        <w:pStyle w:val="ListParagraph"/>
        <w:numPr>
          <w:ilvl w:val="0"/>
          <w:numId w:val="22"/>
        </w:numPr>
        <w:ind w:left="720"/>
        <w:rPr>
          <w:rFonts w:cs="Tahoma"/>
        </w:rPr>
      </w:pPr>
      <w:proofErr w:type="gramStart"/>
      <w:r w:rsidRPr="00F528DF">
        <w:rPr>
          <w:rFonts w:cs="Tahoma"/>
          <w:b/>
        </w:rPr>
        <w:t>group</w:t>
      </w:r>
      <w:proofErr w:type="gramEnd"/>
      <w:r w:rsidRPr="00F528DF">
        <w:rPr>
          <w:rFonts w:cs="Tahoma"/>
          <w:b/>
        </w:rPr>
        <w:t xml:space="preserve"> set</w:t>
      </w:r>
      <w:r>
        <w:rPr>
          <w:rFonts w:cs="Tahoma"/>
        </w:rPr>
        <w:t xml:space="preserve"> – specify a basic template and the</w:t>
      </w:r>
      <w:r w:rsidR="00DE2EEE">
        <w:rPr>
          <w:rFonts w:cs="Tahoma"/>
        </w:rPr>
        <w:t xml:space="preserve"> number of </w:t>
      </w:r>
      <w:r>
        <w:rPr>
          <w:rFonts w:cs="Tahoma"/>
        </w:rPr>
        <w:t xml:space="preserve">copies of this to quickly create a set of </w:t>
      </w:r>
      <w:r w:rsidRPr="00D65E26">
        <w:rPr>
          <w:rFonts w:cs="Tahoma"/>
        </w:rPr>
        <w:t>groups</w:t>
      </w:r>
      <w:r>
        <w:rPr>
          <w:rFonts w:cs="Tahoma"/>
        </w:rPr>
        <w:t xml:space="preserve">. In addition to manual and self-enrol there is also the option to </w:t>
      </w:r>
      <w:r w:rsidR="00376D71">
        <w:rPr>
          <w:rFonts w:cs="Tahoma"/>
        </w:rPr>
        <w:t xml:space="preserve">get the system to </w:t>
      </w:r>
      <w:r w:rsidRPr="00D65E26">
        <w:rPr>
          <w:rFonts w:cs="Tahoma"/>
        </w:rPr>
        <w:t>randomly</w:t>
      </w:r>
      <w:r>
        <w:rPr>
          <w:rFonts w:cs="Tahoma"/>
        </w:rPr>
        <w:t xml:space="preserve"> populate the </w:t>
      </w:r>
      <w:r w:rsidRPr="00D65E26">
        <w:rPr>
          <w:rFonts w:cs="Tahoma"/>
        </w:rPr>
        <w:t>groups.</w:t>
      </w:r>
    </w:p>
    <w:p w:rsidR="00832DF3" w:rsidRPr="00832DF3" w:rsidRDefault="00832DF3" w:rsidP="00832DF3">
      <w:pPr>
        <w:rPr>
          <w:rFonts w:cs="Tahoma"/>
        </w:rPr>
      </w:pPr>
    </w:p>
    <w:p w:rsidR="004E7F88" w:rsidRDefault="004F2E4A" w:rsidP="006513A5">
      <w:pPr>
        <w:pStyle w:val="ListParagraph"/>
        <w:numPr>
          <w:ilvl w:val="0"/>
          <w:numId w:val="23"/>
        </w:numPr>
        <w:ind w:left="360"/>
      </w:pPr>
      <w:r>
        <w:t xml:space="preserve">Decide how students are going to be allocated to groups. </w:t>
      </w:r>
      <w:r w:rsidR="004E7F88">
        <w:t>Both single and group set groups can be populated by:</w:t>
      </w:r>
    </w:p>
    <w:p w:rsidR="008B7A77" w:rsidRDefault="008B7A77" w:rsidP="008B7A77">
      <w:pPr>
        <w:pStyle w:val="ListParagraph"/>
        <w:numPr>
          <w:ilvl w:val="0"/>
          <w:numId w:val="24"/>
        </w:numPr>
      </w:pPr>
      <w:r w:rsidRPr="008B7A77">
        <w:rPr>
          <w:b/>
        </w:rPr>
        <w:t>Manual Enrol</w:t>
      </w:r>
      <w:r>
        <w:t xml:space="preserve"> – the instructor decides on group membership and allocates students to each group.</w:t>
      </w:r>
    </w:p>
    <w:p w:rsidR="008B7A77" w:rsidRDefault="008B7A77" w:rsidP="008B7A77">
      <w:pPr>
        <w:pStyle w:val="ListParagraph"/>
        <w:numPr>
          <w:ilvl w:val="0"/>
          <w:numId w:val="24"/>
        </w:numPr>
      </w:pPr>
      <w:r w:rsidRPr="008B7A77">
        <w:rPr>
          <w:b/>
        </w:rPr>
        <w:t>Self-Enrol</w:t>
      </w:r>
      <w:r>
        <w:t xml:space="preserve"> – students can sign up to a group themselves. They see the groups they can sign-up to in their module and choose from there.</w:t>
      </w:r>
    </w:p>
    <w:p w:rsidR="008B7A77" w:rsidRDefault="008B7A77" w:rsidP="008B7A77">
      <w:pPr>
        <w:ind w:left="360"/>
      </w:pPr>
      <w:r>
        <w:t>Group set groups can also be populated by:</w:t>
      </w:r>
    </w:p>
    <w:p w:rsidR="008B7A77" w:rsidRDefault="008B7A77" w:rsidP="008B7A77">
      <w:pPr>
        <w:pStyle w:val="ListParagraph"/>
        <w:numPr>
          <w:ilvl w:val="0"/>
          <w:numId w:val="25"/>
        </w:numPr>
      </w:pPr>
      <w:r w:rsidRPr="008B7A77">
        <w:rPr>
          <w:b/>
        </w:rPr>
        <w:t>Random Enrol</w:t>
      </w:r>
      <w:r>
        <w:t xml:space="preserve"> - group membership is randomly</w:t>
      </w:r>
      <w:r w:rsidRPr="00A8734F">
        <w:t xml:space="preserve"> allocated </w:t>
      </w:r>
      <w:r>
        <w:t>between groups</w:t>
      </w:r>
      <w:r w:rsidRPr="00A8734F">
        <w:t xml:space="preserve"> by the </w:t>
      </w:r>
      <w:r>
        <w:t>system</w:t>
      </w:r>
      <w:r w:rsidRPr="00A8734F">
        <w:t xml:space="preserve">. </w:t>
      </w:r>
      <w:r>
        <w:t>(Random enrolment is not available for single groups)</w:t>
      </w:r>
    </w:p>
    <w:p w:rsidR="008B7A77" w:rsidRDefault="008B7A77" w:rsidP="008B7A77">
      <w:pPr>
        <w:pStyle w:val="ListParagraph"/>
      </w:pPr>
    </w:p>
    <w:p w:rsidR="008B7A77" w:rsidRDefault="009A4414" w:rsidP="006513A5">
      <w:pPr>
        <w:pStyle w:val="ListParagraph"/>
        <w:numPr>
          <w:ilvl w:val="0"/>
          <w:numId w:val="23"/>
        </w:numPr>
        <w:ind w:left="360"/>
      </w:pPr>
      <w:r>
        <w:t>Complete the group settings as described in the sections below for the group type selected.</w:t>
      </w:r>
    </w:p>
    <w:p w:rsidR="008B7A77" w:rsidRDefault="008B7A77" w:rsidP="008B7A77">
      <w:pPr>
        <w:pStyle w:val="ListParagraph"/>
      </w:pPr>
    </w:p>
    <w:p w:rsidR="008B7A77" w:rsidRDefault="009A4414" w:rsidP="0025620F">
      <w:pPr>
        <w:pStyle w:val="ListParagraph"/>
        <w:numPr>
          <w:ilvl w:val="0"/>
          <w:numId w:val="23"/>
        </w:numPr>
        <w:ind w:left="360"/>
      </w:pPr>
      <w:r>
        <w:t xml:space="preserve">If </w:t>
      </w:r>
      <w:r w:rsidR="00D16F56">
        <w:t>using</w:t>
      </w:r>
      <w:r>
        <w:t xml:space="preserve"> Self-Enrol group(s) then you ensure that the sign-up sheets for these groups are </w:t>
      </w:r>
      <w:r w:rsidR="00442A0B">
        <w:t>readily available to link to from either a content area or the module menu.</w:t>
      </w:r>
      <w:r w:rsidR="00F34B74">
        <w:t xml:space="preserve"> (If </w:t>
      </w:r>
      <w:r w:rsidR="00D16F56">
        <w:t xml:space="preserve">the groups are </w:t>
      </w:r>
      <w:r w:rsidR="000060BF">
        <w:t>pre-populated then the group to which each student belongs will appear automatically as shown in the</w:t>
      </w:r>
      <w:r w:rsidR="00F528DF">
        <w:t xml:space="preserve"> Student view</w:t>
      </w:r>
      <w:r w:rsidR="000060BF">
        <w:t xml:space="preserve"> section below. </w:t>
      </w:r>
      <w:r w:rsidR="00E2176A">
        <w:t>Extra c</w:t>
      </w:r>
      <w:r w:rsidR="000060BF">
        <w:t>ontent area or module menu link</w:t>
      </w:r>
      <w:r w:rsidR="006512D4">
        <w:t>s to the group can also be created</w:t>
      </w:r>
      <w:r w:rsidR="000060BF">
        <w:t>.</w:t>
      </w:r>
      <w:r w:rsidR="00F34B74">
        <w:t>)</w:t>
      </w:r>
    </w:p>
    <w:p w:rsidR="00A5636A" w:rsidRDefault="00A5636A" w:rsidP="00A5636A">
      <w:pPr>
        <w:pStyle w:val="ListParagraph"/>
      </w:pPr>
    </w:p>
    <w:p w:rsidR="00A5636A" w:rsidRPr="00A5636A" w:rsidRDefault="00AC45B8" w:rsidP="00A5636A">
      <w:pPr>
        <w:pStyle w:val="ListParagraph"/>
        <w:numPr>
          <w:ilvl w:val="0"/>
          <w:numId w:val="23"/>
        </w:numPr>
        <w:ind w:left="360"/>
      </w:pPr>
      <w:r>
        <w:rPr>
          <w:rFonts w:cs="Arial"/>
        </w:rPr>
        <w:t xml:space="preserve">For </w:t>
      </w:r>
      <w:r w:rsidRPr="00A5636A">
        <w:rPr>
          <w:rFonts w:cs="Arial"/>
        </w:rPr>
        <w:t xml:space="preserve">instant online help </w:t>
      </w:r>
      <w:r>
        <w:rPr>
          <w:rFonts w:cs="Arial"/>
        </w:rPr>
        <w:t>w</w:t>
      </w:r>
      <w:r w:rsidR="00A5636A" w:rsidRPr="00A5636A">
        <w:rPr>
          <w:rFonts w:cs="Arial"/>
        </w:rPr>
        <w:t>hi</w:t>
      </w:r>
      <w:r>
        <w:rPr>
          <w:rFonts w:cs="Arial"/>
        </w:rPr>
        <w:t xml:space="preserve">lst working with the Group tool, </w:t>
      </w:r>
      <w:r w:rsidR="00A5636A" w:rsidRPr="00A5636A">
        <w:rPr>
          <w:rFonts w:cs="Arial"/>
        </w:rPr>
        <w:t xml:space="preserve">click on </w:t>
      </w:r>
      <w:r w:rsidR="00A5636A" w:rsidRPr="00A5636A">
        <w:rPr>
          <w:rFonts w:cs="Arial"/>
          <w:b/>
        </w:rPr>
        <w:t>More Help</w:t>
      </w:r>
      <w:r w:rsidR="00A5636A" w:rsidRPr="00A5636A">
        <w:rPr>
          <w:rFonts w:cs="Arial"/>
        </w:rPr>
        <w:t xml:space="preserve"> </w:t>
      </w:r>
      <w:r w:rsidR="00394738">
        <w:rPr>
          <w:rFonts w:cs="Arial"/>
        </w:rPr>
        <w:t xml:space="preserve">link </w:t>
      </w:r>
      <w:r w:rsidR="00A5636A" w:rsidRPr="00A5636A">
        <w:rPr>
          <w:rFonts w:cs="Arial"/>
        </w:rPr>
        <w:t>highlighted below</w:t>
      </w:r>
      <w:r w:rsidR="00A5636A" w:rsidRPr="00A5636A">
        <w:rPr>
          <w:rFonts w:cs="Arial"/>
          <w:b/>
        </w:rPr>
        <w:t>.</w:t>
      </w:r>
      <w:r w:rsidR="00A5636A">
        <w:rPr>
          <w:noProof/>
          <w:lang w:eastAsia="en-GB"/>
        </w:rPr>
        <w:drawing>
          <wp:inline distT="0" distB="0" distL="0" distR="0">
            <wp:extent cx="5278120" cy="84173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278120" cy="841739"/>
                    </a:xfrm>
                    <a:prstGeom prst="rect">
                      <a:avLst/>
                    </a:prstGeom>
                    <a:noFill/>
                    <a:ln w="9525">
                      <a:noFill/>
                      <a:miter lim="800000"/>
                      <a:headEnd/>
                      <a:tailEnd/>
                    </a:ln>
                  </pic:spPr>
                </pic:pic>
              </a:graphicData>
            </a:graphic>
          </wp:inline>
        </w:drawing>
      </w:r>
    </w:p>
    <w:p w:rsidR="00A5636A" w:rsidRDefault="00A5636A" w:rsidP="00A5636A"/>
    <w:p w:rsidR="00114663" w:rsidRDefault="00114663" w:rsidP="00ED124C">
      <w:pPr>
        <w:pStyle w:val="Heading1"/>
      </w:pPr>
      <w:bookmarkStart w:id="3" w:name="_Toc247622928"/>
      <w:r w:rsidRPr="00114663">
        <w:t>Create a single group</w:t>
      </w:r>
      <w:bookmarkEnd w:id="3"/>
    </w:p>
    <w:p w:rsidR="0023629B" w:rsidRDefault="0023629B" w:rsidP="0023629B">
      <w:r>
        <w:t xml:space="preserve">This section describes how </w:t>
      </w:r>
      <w:r w:rsidR="00344418">
        <w:t>to</w:t>
      </w:r>
      <w:r>
        <w:t xml:space="preserve"> create the two kinds of single groups: a </w:t>
      </w:r>
      <w:r w:rsidR="00FA720C">
        <w:t>S</w:t>
      </w:r>
      <w:r>
        <w:t>elf-</w:t>
      </w:r>
      <w:r w:rsidR="00FA720C">
        <w:t>Enrol</w:t>
      </w:r>
      <w:r>
        <w:t xml:space="preserve"> or a </w:t>
      </w:r>
      <w:r w:rsidR="00FA720C">
        <w:t>Manual</w:t>
      </w:r>
      <w:r>
        <w:t xml:space="preserve"> </w:t>
      </w:r>
      <w:r w:rsidR="00FA720C">
        <w:t>Enrol</w:t>
      </w:r>
      <w:r>
        <w:t xml:space="preserve"> group.</w:t>
      </w:r>
    </w:p>
    <w:p w:rsidR="006B4232" w:rsidRDefault="006B4232" w:rsidP="00ED124C">
      <w:pPr>
        <w:pStyle w:val="Heading2"/>
      </w:pPr>
      <w:bookmarkStart w:id="4" w:name="_Toc247622929"/>
      <w:r>
        <w:t xml:space="preserve">Create a </w:t>
      </w:r>
      <w:r w:rsidR="00307D4A">
        <w:t>single S</w:t>
      </w:r>
      <w:r>
        <w:t>elf</w:t>
      </w:r>
      <w:r w:rsidR="00307D4A">
        <w:t>-Enrol</w:t>
      </w:r>
      <w:r>
        <w:t xml:space="preserve"> group</w:t>
      </w:r>
      <w:bookmarkEnd w:id="4"/>
    </w:p>
    <w:p w:rsidR="00ED124C" w:rsidRDefault="007B18AA" w:rsidP="00ED124C">
      <w:pPr>
        <w:rPr>
          <w:rFonts w:cs="Tahoma"/>
        </w:rPr>
      </w:pPr>
      <w:r>
        <w:rPr>
          <w:rFonts w:cs="Tahoma"/>
        </w:rPr>
        <w:t xml:space="preserve">A </w:t>
      </w:r>
      <w:r w:rsidR="002B2362">
        <w:rPr>
          <w:rFonts w:cs="Tahoma"/>
        </w:rPr>
        <w:t>S</w:t>
      </w:r>
      <w:r>
        <w:rPr>
          <w:rFonts w:cs="Tahoma"/>
        </w:rPr>
        <w:t>elf-</w:t>
      </w:r>
      <w:r w:rsidR="002B2362">
        <w:rPr>
          <w:rFonts w:cs="Tahoma"/>
        </w:rPr>
        <w:t>E</w:t>
      </w:r>
      <w:r>
        <w:rPr>
          <w:rFonts w:cs="Tahoma"/>
        </w:rPr>
        <w:t xml:space="preserve">nrol group allows students to </w:t>
      </w:r>
      <w:r w:rsidR="00074744">
        <w:rPr>
          <w:rFonts w:cs="Tahoma"/>
        </w:rPr>
        <w:t xml:space="preserve">choose which </w:t>
      </w:r>
      <w:r>
        <w:rPr>
          <w:rFonts w:cs="Tahoma"/>
        </w:rPr>
        <w:t>group</w:t>
      </w:r>
      <w:r w:rsidR="00074744">
        <w:rPr>
          <w:rFonts w:cs="Tahoma"/>
        </w:rPr>
        <w:t xml:space="preserve"> they want to belong to</w:t>
      </w:r>
      <w:r>
        <w:rPr>
          <w:rFonts w:cs="Tahoma"/>
        </w:rPr>
        <w:t xml:space="preserve"> online</w:t>
      </w:r>
      <w:r w:rsidR="00074744">
        <w:rPr>
          <w:rFonts w:cs="Tahoma"/>
        </w:rPr>
        <w:t xml:space="preserve"> and sign-up</w:t>
      </w:r>
      <w:r>
        <w:rPr>
          <w:rFonts w:cs="Tahoma"/>
        </w:rPr>
        <w:t>, e.g. for tutorial grou</w:t>
      </w:r>
      <w:r w:rsidR="0040145F">
        <w:rPr>
          <w:rFonts w:cs="Tahoma"/>
        </w:rPr>
        <w:t>ps or other kinds of group work.</w:t>
      </w:r>
    </w:p>
    <w:p w:rsidR="007B18AA" w:rsidRDefault="007B18AA" w:rsidP="00ED124C">
      <w:pPr>
        <w:rPr>
          <w:rFonts w:cs="Tahoma"/>
        </w:rPr>
      </w:pPr>
    </w:p>
    <w:p w:rsidR="00ED124C" w:rsidRDefault="00640FAE" w:rsidP="00ED124C">
      <w:pPr>
        <w:pStyle w:val="ListParagraph"/>
        <w:numPr>
          <w:ilvl w:val="0"/>
          <w:numId w:val="2"/>
        </w:numPr>
        <w:contextualSpacing w:val="0"/>
        <w:rPr>
          <w:rFonts w:cs="Arial"/>
        </w:rPr>
      </w:pPr>
      <w:r>
        <w:rPr>
          <w:rFonts w:cs="Arial"/>
        </w:rPr>
        <w:t xml:space="preserve">With the Edit mode switched </w:t>
      </w:r>
      <w:r w:rsidRPr="00640FAE">
        <w:rPr>
          <w:rFonts w:cs="Arial"/>
          <w:b/>
        </w:rPr>
        <w:t>ON</w:t>
      </w:r>
      <w:r>
        <w:rPr>
          <w:rFonts w:cs="Arial"/>
        </w:rPr>
        <w:t xml:space="preserve">, go to </w:t>
      </w:r>
      <w:r w:rsidRPr="00640FAE">
        <w:rPr>
          <w:rFonts w:cs="Arial"/>
          <w:b/>
        </w:rPr>
        <w:t>Control Panel</w:t>
      </w:r>
      <w:r>
        <w:rPr>
          <w:rFonts w:cs="Arial"/>
        </w:rPr>
        <w:t xml:space="preserve">, then </w:t>
      </w:r>
      <w:r w:rsidRPr="00640FAE">
        <w:rPr>
          <w:rFonts w:cs="Arial"/>
          <w:b/>
        </w:rPr>
        <w:t>Users</w:t>
      </w:r>
      <w:r w:rsidR="0012257C">
        <w:rPr>
          <w:rFonts w:cs="Arial"/>
          <w:b/>
        </w:rPr>
        <w:t xml:space="preserve"> and </w:t>
      </w:r>
      <w:r w:rsidRPr="00640FAE">
        <w:rPr>
          <w:rFonts w:cs="Arial"/>
          <w:b/>
        </w:rPr>
        <w:t>Groups</w:t>
      </w:r>
      <w:r>
        <w:rPr>
          <w:rFonts w:cs="Arial"/>
        </w:rPr>
        <w:t xml:space="preserve">, and click </w:t>
      </w:r>
      <w:r w:rsidRPr="00640FAE">
        <w:rPr>
          <w:rFonts w:cs="Arial"/>
          <w:b/>
        </w:rPr>
        <w:t>Groups</w:t>
      </w:r>
      <w:r w:rsidR="00ED124C" w:rsidRPr="00F26BDE">
        <w:rPr>
          <w:rFonts w:cs="Arial"/>
        </w:rPr>
        <w:t xml:space="preserve">. </w:t>
      </w:r>
    </w:p>
    <w:p w:rsidR="00A8734F" w:rsidRPr="00F26BDE" w:rsidRDefault="00A8734F" w:rsidP="00A8734F">
      <w:pPr>
        <w:pStyle w:val="ListParagraph"/>
        <w:ind w:left="360"/>
        <w:contextualSpacing w:val="0"/>
        <w:rPr>
          <w:rFonts w:cs="Arial"/>
        </w:rPr>
      </w:pPr>
    </w:p>
    <w:p w:rsidR="00ED124C" w:rsidRDefault="00640FAE" w:rsidP="00640FAE">
      <w:pPr>
        <w:pStyle w:val="ListParagraph"/>
        <w:numPr>
          <w:ilvl w:val="0"/>
          <w:numId w:val="2"/>
        </w:numPr>
      </w:pPr>
      <w:r>
        <w:t xml:space="preserve">Hover over the </w:t>
      </w:r>
      <w:r w:rsidRPr="00640FAE">
        <w:rPr>
          <w:b/>
        </w:rPr>
        <w:t xml:space="preserve">Create Single Group </w:t>
      </w:r>
      <w:r>
        <w:t xml:space="preserve">button and </w:t>
      </w:r>
      <w:r w:rsidR="00D57BD4">
        <w:t>select</w:t>
      </w:r>
      <w:r>
        <w:t xml:space="preserve"> </w:t>
      </w:r>
      <w:r w:rsidRPr="00640FAE">
        <w:rPr>
          <w:b/>
        </w:rPr>
        <w:t>Self-Enrol</w:t>
      </w:r>
      <w:r>
        <w:t xml:space="preserve"> from the list.</w:t>
      </w:r>
    </w:p>
    <w:p w:rsidR="00640FAE" w:rsidRPr="00A8734F" w:rsidRDefault="00640FAE" w:rsidP="00640FAE">
      <w:pPr>
        <w:rPr>
          <w:sz w:val="8"/>
          <w:szCs w:val="8"/>
        </w:rPr>
      </w:pPr>
    </w:p>
    <w:p w:rsidR="00640FAE" w:rsidRDefault="00640FAE" w:rsidP="00640FAE">
      <w:r>
        <w:rPr>
          <w:noProof/>
          <w:lang w:eastAsia="en-GB"/>
        </w:rPr>
        <w:lastRenderedPageBreak/>
        <w:drawing>
          <wp:inline distT="0" distB="0" distL="0" distR="0">
            <wp:extent cx="1101458" cy="1323975"/>
            <wp:effectExtent l="19050" t="0" r="3442"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1101458" cy="1323975"/>
                    </a:xfrm>
                    <a:prstGeom prst="rect">
                      <a:avLst/>
                    </a:prstGeom>
                    <a:noFill/>
                    <a:ln w="9525">
                      <a:noFill/>
                      <a:miter lim="800000"/>
                      <a:headEnd/>
                      <a:tailEnd/>
                    </a:ln>
                  </pic:spPr>
                </pic:pic>
              </a:graphicData>
            </a:graphic>
          </wp:inline>
        </w:drawing>
      </w:r>
    </w:p>
    <w:p w:rsidR="00640FAE" w:rsidRDefault="00640FAE" w:rsidP="00640FAE"/>
    <w:p w:rsidR="00640FAE" w:rsidRDefault="00E32A12" w:rsidP="00640FAE">
      <w:pPr>
        <w:pStyle w:val="ListParagraph"/>
        <w:numPr>
          <w:ilvl w:val="0"/>
          <w:numId w:val="2"/>
        </w:numPr>
      </w:pPr>
      <w:r>
        <w:t>A</w:t>
      </w:r>
      <w:r w:rsidR="00C808F7">
        <w:t xml:space="preserve"> name </w:t>
      </w:r>
      <w:r>
        <w:t xml:space="preserve">must be entered </w:t>
      </w:r>
      <w:r w:rsidR="00C808F7">
        <w:t>for the group</w:t>
      </w:r>
      <w:r w:rsidR="00227DB8">
        <w:t xml:space="preserve">. The description text will appear on the group home page (as shown above) and </w:t>
      </w:r>
      <w:r w:rsidR="00D75E0A">
        <w:t>can be used to describe the purpose of the group and any essential information.</w:t>
      </w:r>
    </w:p>
    <w:p w:rsidR="00A8734F" w:rsidRPr="00A8734F" w:rsidRDefault="00A8734F" w:rsidP="00A8734F">
      <w:pPr>
        <w:pStyle w:val="ListParagraph"/>
        <w:ind w:left="360"/>
        <w:rPr>
          <w:sz w:val="8"/>
          <w:szCs w:val="8"/>
        </w:rPr>
      </w:pPr>
    </w:p>
    <w:p w:rsidR="00C808F7" w:rsidRDefault="00C808F7" w:rsidP="00C808F7">
      <w:r>
        <w:rPr>
          <w:noProof/>
          <w:lang w:eastAsia="en-GB"/>
        </w:rPr>
        <w:drawing>
          <wp:inline distT="0" distB="0" distL="0" distR="0">
            <wp:extent cx="4466240" cy="173355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4466240" cy="1733550"/>
                    </a:xfrm>
                    <a:prstGeom prst="rect">
                      <a:avLst/>
                    </a:prstGeom>
                    <a:noFill/>
                    <a:ln w="9525">
                      <a:noFill/>
                      <a:miter lim="800000"/>
                      <a:headEnd/>
                      <a:tailEnd/>
                    </a:ln>
                  </pic:spPr>
                </pic:pic>
              </a:graphicData>
            </a:graphic>
          </wp:inline>
        </w:drawing>
      </w:r>
    </w:p>
    <w:p w:rsidR="00C808F7" w:rsidRDefault="00C808F7" w:rsidP="00C808F7"/>
    <w:p w:rsidR="00CD5C00" w:rsidRDefault="00C808F7" w:rsidP="00CD5C00">
      <w:pPr>
        <w:pStyle w:val="ListParagraph"/>
        <w:numPr>
          <w:ilvl w:val="0"/>
          <w:numId w:val="2"/>
        </w:numPr>
      </w:pPr>
      <w:r>
        <w:t xml:space="preserve">Select </w:t>
      </w:r>
      <w:r w:rsidR="00B11C98">
        <w:t xml:space="preserve">the </w:t>
      </w:r>
      <w:r w:rsidRPr="00307D4A">
        <w:rPr>
          <w:b/>
        </w:rPr>
        <w:t>Group Availability</w:t>
      </w:r>
      <w:r>
        <w:t xml:space="preserve"> (</w:t>
      </w:r>
      <w:r w:rsidR="00307D4A">
        <w:t xml:space="preserve">default </w:t>
      </w:r>
      <w:r w:rsidR="00307D4A" w:rsidRPr="00307D4A">
        <w:rPr>
          <w:b/>
        </w:rPr>
        <w:t>yes</w:t>
      </w:r>
      <w:r>
        <w:t>).</w:t>
      </w:r>
      <w:r w:rsidR="00307D4A">
        <w:t xml:space="preserve"> </w:t>
      </w:r>
      <w:r w:rsidRPr="0006162D">
        <w:rPr>
          <w:b/>
        </w:rPr>
        <w:t xml:space="preserve">Sign-up </w:t>
      </w:r>
      <w:r w:rsidR="0006162D">
        <w:rPr>
          <w:b/>
        </w:rPr>
        <w:t>S</w:t>
      </w:r>
      <w:r w:rsidRPr="0006162D">
        <w:rPr>
          <w:b/>
        </w:rPr>
        <w:t xml:space="preserve">heet </w:t>
      </w:r>
      <w:proofErr w:type="gramStart"/>
      <w:r w:rsidR="0006162D">
        <w:rPr>
          <w:b/>
        </w:rPr>
        <w:t>O</w:t>
      </w:r>
      <w:r w:rsidRPr="0006162D">
        <w:rPr>
          <w:b/>
        </w:rPr>
        <w:t>nly</w:t>
      </w:r>
      <w:proofErr w:type="gramEnd"/>
      <w:r>
        <w:t xml:space="preserve"> means that there is no online group area created for the group just a sign-up sheet</w:t>
      </w:r>
      <w:r w:rsidR="007A7E11">
        <w:t>. (This could be used as an online tool for organising sign-up lists for seminar groups, special lectures etc.)</w:t>
      </w:r>
    </w:p>
    <w:p w:rsidR="00CD5C00" w:rsidRDefault="00CD5C00" w:rsidP="00CD5C00"/>
    <w:p w:rsidR="00CD5C00" w:rsidRDefault="00CD5C00" w:rsidP="00CD5C00">
      <w:pPr>
        <w:pStyle w:val="ListParagraph"/>
        <w:numPr>
          <w:ilvl w:val="0"/>
          <w:numId w:val="2"/>
        </w:numPr>
      </w:pPr>
      <w:r>
        <w:t xml:space="preserve">The setting </w:t>
      </w:r>
      <w:r>
        <w:rPr>
          <w:b/>
        </w:rPr>
        <w:t xml:space="preserve">Allow Personalisation </w:t>
      </w:r>
      <w:r>
        <w:t>in Section 3 (default - enabled) determines whether this group will be able to change the colour schemes and add information modules to the group page.</w:t>
      </w:r>
    </w:p>
    <w:p w:rsidR="00C808F7" w:rsidRDefault="00C808F7" w:rsidP="00C808F7"/>
    <w:p w:rsidR="00C808F7" w:rsidRDefault="002B2362" w:rsidP="00C808F7">
      <w:pPr>
        <w:pStyle w:val="ListParagraph"/>
        <w:numPr>
          <w:ilvl w:val="0"/>
          <w:numId w:val="2"/>
        </w:numPr>
      </w:pPr>
      <w:r>
        <w:t>In Section 2 set which</w:t>
      </w:r>
      <w:r w:rsidR="00C808F7">
        <w:t xml:space="preserve"> tools will be made available for the group</w:t>
      </w:r>
      <w:r w:rsidR="004661AB">
        <w:t xml:space="preserve"> to </w:t>
      </w:r>
      <w:proofErr w:type="gramStart"/>
      <w:r w:rsidR="004661AB">
        <w:t>use</w:t>
      </w:r>
      <w:r w:rsidR="00C808F7">
        <w:t>.</w:t>
      </w:r>
      <w:proofErr w:type="gramEnd"/>
      <w:r w:rsidR="00C808F7">
        <w:t xml:space="preserve"> (</w:t>
      </w:r>
      <w:proofErr w:type="spellStart"/>
      <w:r w:rsidR="00C808F7">
        <w:t>Untick</w:t>
      </w:r>
      <w:proofErr w:type="spellEnd"/>
      <w:r w:rsidR="00C808F7">
        <w:t xml:space="preserve"> </w:t>
      </w:r>
      <w:r>
        <w:t>tools not required</w:t>
      </w:r>
      <w:r w:rsidR="00C808F7">
        <w:t>)</w:t>
      </w:r>
      <w:r w:rsidR="00CD5C00">
        <w:t>.</w:t>
      </w:r>
    </w:p>
    <w:p w:rsidR="00C808F7" w:rsidRDefault="00C808F7" w:rsidP="00C808F7"/>
    <w:p w:rsidR="00C808F7" w:rsidRDefault="00227DB8" w:rsidP="00C808F7">
      <w:pPr>
        <w:pStyle w:val="ListParagraph"/>
        <w:numPr>
          <w:ilvl w:val="0"/>
          <w:numId w:val="2"/>
        </w:numPr>
      </w:pPr>
      <w:r>
        <w:t xml:space="preserve">In section 4 </w:t>
      </w:r>
      <w:r w:rsidRPr="00227DB8">
        <w:rPr>
          <w:b/>
        </w:rPr>
        <w:t>S</w:t>
      </w:r>
      <w:r w:rsidR="00C808F7" w:rsidRPr="00227DB8">
        <w:rPr>
          <w:b/>
        </w:rPr>
        <w:t>ign-up options</w:t>
      </w:r>
      <w:r w:rsidR="00052F16">
        <w:rPr>
          <w:b/>
        </w:rPr>
        <w:t>,</w:t>
      </w:r>
      <w:r w:rsidR="00C808F7">
        <w:t xml:space="preserve"> </w:t>
      </w:r>
      <w:r w:rsidR="00A55066">
        <w:t xml:space="preserve">a </w:t>
      </w:r>
      <w:r w:rsidR="00C808F7">
        <w:t xml:space="preserve">name </w:t>
      </w:r>
      <w:r w:rsidR="00052F16">
        <w:t xml:space="preserve">must be given </w:t>
      </w:r>
      <w:r w:rsidR="00A55066">
        <w:t xml:space="preserve">for the </w:t>
      </w:r>
      <w:r w:rsidR="0040145F">
        <w:t>sign-up</w:t>
      </w:r>
      <w:r w:rsidR="00111A62">
        <w:t xml:space="preserve"> </w:t>
      </w:r>
      <w:r w:rsidR="00A55066">
        <w:t xml:space="preserve">sheet </w:t>
      </w:r>
      <w:r w:rsidR="00111A62">
        <w:t>for this group</w:t>
      </w:r>
      <w:r w:rsidR="00A55066">
        <w:t xml:space="preserve">. </w:t>
      </w:r>
      <w:r w:rsidR="0040145F">
        <w:t>The</w:t>
      </w:r>
      <w:r w:rsidR="00C808F7">
        <w:t xml:space="preserve"> description </w:t>
      </w:r>
      <w:r w:rsidR="00111A62">
        <w:t>can contain instructions about what the group is for, who can sign up, when, maximum numbers and so on. You can also set</w:t>
      </w:r>
      <w:r w:rsidR="00C808F7">
        <w:t xml:space="preserve"> </w:t>
      </w:r>
      <w:r w:rsidR="00111A62">
        <w:t>a</w:t>
      </w:r>
      <w:r w:rsidR="00C808F7">
        <w:t xml:space="preserve"> maximum number of members</w:t>
      </w:r>
      <w:r w:rsidR="00111A62">
        <w:t xml:space="preserve"> here</w:t>
      </w:r>
      <w:r w:rsidR="00C808F7">
        <w:t>.</w:t>
      </w:r>
      <w:r w:rsidR="00BC7C6B">
        <w:t xml:space="preserve"> This information will be </w:t>
      </w:r>
      <w:r w:rsidR="00A9255C">
        <w:t>displayed to the student before they decide to sign-up to the group.</w:t>
      </w:r>
    </w:p>
    <w:p w:rsidR="00CD5C00" w:rsidRDefault="00CD5C00" w:rsidP="00CD5C00"/>
    <w:p w:rsidR="00C808F7" w:rsidRDefault="00C808F7" w:rsidP="00C808F7">
      <w:pPr>
        <w:pStyle w:val="ListParagraph"/>
        <w:numPr>
          <w:ilvl w:val="0"/>
          <w:numId w:val="2"/>
        </w:numPr>
      </w:pPr>
      <w:r>
        <w:t xml:space="preserve">Tick </w:t>
      </w:r>
      <w:r w:rsidRPr="00C808F7">
        <w:rPr>
          <w:b/>
        </w:rPr>
        <w:t>‘Show members’</w:t>
      </w:r>
      <w:r>
        <w:t xml:space="preserve"> if students </w:t>
      </w:r>
      <w:r w:rsidR="005C67F3">
        <w:t xml:space="preserve">should be able </w:t>
      </w:r>
      <w:r>
        <w:t>to see who else has signed up to the group already before signing up.</w:t>
      </w:r>
    </w:p>
    <w:p w:rsidR="00227DB8" w:rsidRDefault="00227DB8" w:rsidP="00227DB8"/>
    <w:p w:rsidR="0018651B" w:rsidRDefault="00A8734F" w:rsidP="00C808F7">
      <w:pPr>
        <w:pStyle w:val="ListParagraph"/>
        <w:numPr>
          <w:ilvl w:val="0"/>
          <w:numId w:val="2"/>
        </w:numPr>
      </w:pPr>
      <w:r>
        <w:t>‘</w:t>
      </w:r>
      <w:r w:rsidRPr="0007428F">
        <w:rPr>
          <w:b/>
        </w:rPr>
        <w:t>Allow students to sign-up from Groups area’</w:t>
      </w:r>
      <w:r>
        <w:t xml:space="preserve"> </w:t>
      </w:r>
      <w:r w:rsidR="00111A62">
        <w:t xml:space="preserve">(default </w:t>
      </w:r>
      <w:r w:rsidR="00111A62">
        <w:rPr>
          <w:b/>
        </w:rPr>
        <w:t>yes</w:t>
      </w:r>
      <w:r w:rsidR="00111A62">
        <w:t xml:space="preserve">) </w:t>
      </w:r>
      <w:r>
        <w:t>means that students can sign up to the group from the</w:t>
      </w:r>
      <w:r w:rsidR="003B186A">
        <w:t>ir</w:t>
      </w:r>
      <w:r>
        <w:t xml:space="preserve"> ‘Groups’ page </w:t>
      </w:r>
      <w:r w:rsidR="003B186A">
        <w:t>found via the Tools</w:t>
      </w:r>
      <w:r w:rsidR="00111A62">
        <w:t xml:space="preserve"> </w:t>
      </w:r>
      <w:r w:rsidR="003B186A">
        <w:t xml:space="preserve"> link in the </w:t>
      </w:r>
      <w:r w:rsidR="00111A62">
        <w:t xml:space="preserve">module </w:t>
      </w:r>
      <w:r>
        <w:t xml:space="preserve">if this </w:t>
      </w:r>
      <w:r w:rsidR="00111A62">
        <w:t>remains</w:t>
      </w:r>
      <w:r>
        <w:t xml:space="preserve"> </w:t>
      </w:r>
      <w:r w:rsidR="00111A62">
        <w:t>set to yes</w:t>
      </w:r>
      <w:r>
        <w:t xml:space="preserve">. </w:t>
      </w:r>
    </w:p>
    <w:p w:rsidR="0018651B" w:rsidRDefault="0018651B" w:rsidP="0018651B">
      <w:pPr>
        <w:pStyle w:val="ListParagraph"/>
        <w:ind w:left="360"/>
      </w:pPr>
    </w:p>
    <w:p w:rsidR="00C808F7" w:rsidRDefault="00B509AB" w:rsidP="0018651B">
      <w:pPr>
        <w:pStyle w:val="ListParagraph"/>
        <w:ind w:left="360"/>
      </w:pPr>
      <w:r>
        <w:t xml:space="preserve">The sign-up list can also be made directly available </w:t>
      </w:r>
      <w:r w:rsidR="00A8734F">
        <w:t>in a content area</w:t>
      </w:r>
      <w:r w:rsidR="000606C3">
        <w:t xml:space="preserve"> which is the easier </w:t>
      </w:r>
      <w:r w:rsidR="0092076C">
        <w:t xml:space="preserve">(and preferred) </w:t>
      </w:r>
      <w:r w:rsidR="000606C3">
        <w:t>way for students to find it</w:t>
      </w:r>
      <w:r w:rsidR="00A8734F">
        <w:t xml:space="preserve">. This has the </w:t>
      </w:r>
      <w:r w:rsidR="000606C3">
        <w:t xml:space="preserve">further </w:t>
      </w:r>
      <w:r w:rsidR="00A8734F">
        <w:t xml:space="preserve">advantage that adaptive release </w:t>
      </w:r>
      <w:r w:rsidR="000606C3">
        <w:t>rules</w:t>
      </w:r>
      <w:r w:rsidR="005C67F3">
        <w:t xml:space="preserve"> can be set for the sign-up lists</w:t>
      </w:r>
      <w:r w:rsidR="00A8734F">
        <w:t xml:space="preserve">, i.e. make the group sign-up only </w:t>
      </w:r>
      <w:r w:rsidR="000606C3">
        <w:t>available for certain students</w:t>
      </w:r>
      <w:r w:rsidR="005C67F3">
        <w:t xml:space="preserve"> or at certain dates</w:t>
      </w:r>
      <w:r w:rsidR="000606C3">
        <w:t>.</w:t>
      </w:r>
      <w:r w:rsidR="00044DD8">
        <w:t xml:space="preserve"> See 11 below.</w:t>
      </w:r>
    </w:p>
    <w:p w:rsidR="0018651B" w:rsidRDefault="0018651B" w:rsidP="0018651B"/>
    <w:p w:rsidR="00A8734F" w:rsidRDefault="00A8734F" w:rsidP="00C808F7">
      <w:pPr>
        <w:pStyle w:val="ListParagraph"/>
        <w:numPr>
          <w:ilvl w:val="0"/>
          <w:numId w:val="2"/>
        </w:numPr>
      </w:pPr>
      <w:r>
        <w:t xml:space="preserve">Click </w:t>
      </w:r>
      <w:r w:rsidRPr="00A8734F">
        <w:rPr>
          <w:b/>
        </w:rPr>
        <w:t>Submit</w:t>
      </w:r>
      <w:r>
        <w:t xml:space="preserve"> to create the group.</w:t>
      </w:r>
    </w:p>
    <w:p w:rsidR="0018651B" w:rsidRDefault="0018651B" w:rsidP="0018651B">
      <w:pPr>
        <w:pStyle w:val="ListParagraph"/>
        <w:ind w:left="360"/>
      </w:pPr>
    </w:p>
    <w:p w:rsidR="0092076C" w:rsidRDefault="007A100C" w:rsidP="00C808F7">
      <w:pPr>
        <w:pStyle w:val="ListParagraph"/>
        <w:numPr>
          <w:ilvl w:val="0"/>
          <w:numId w:val="2"/>
        </w:numPr>
      </w:pPr>
      <w:r>
        <w:t>N</w:t>
      </w:r>
      <w:r w:rsidR="0092076C">
        <w:t xml:space="preserve">ow add the group to a content area </w:t>
      </w:r>
      <w:r w:rsidR="00D5482A">
        <w:t>(</w:t>
      </w:r>
      <w:r w:rsidR="0092076C">
        <w:t>or the module menu</w:t>
      </w:r>
      <w:r w:rsidR="00D5482A">
        <w:t>)</w:t>
      </w:r>
      <w:r w:rsidR="0092076C">
        <w:t xml:space="preserve"> so that students can find it </w:t>
      </w:r>
      <w:r w:rsidR="00980E31">
        <w:t xml:space="preserve">easily </w:t>
      </w:r>
      <w:r w:rsidR="0092076C">
        <w:t>and sign-up.</w:t>
      </w:r>
    </w:p>
    <w:p w:rsidR="0018651B" w:rsidRDefault="0018651B" w:rsidP="0092076C">
      <w:pPr>
        <w:ind w:left="360"/>
      </w:pPr>
      <w:r>
        <w:t xml:space="preserve">To add the group to a content area, go to section </w:t>
      </w:r>
      <w:hyperlink w:anchor="_Adding_group_or" w:history="1">
        <w:r w:rsidRPr="0018651B">
          <w:rPr>
            <w:rStyle w:val="Hyperlink"/>
          </w:rPr>
          <w:t>Adding</w:t>
        </w:r>
        <w:r w:rsidR="00803301">
          <w:rPr>
            <w:rStyle w:val="Hyperlink"/>
          </w:rPr>
          <w:t xml:space="preserve"> a</w:t>
        </w:r>
        <w:r w:rsidRPr="0018651B">
          <w:rPr>
            <w:rStyle w:val="Hyperlink"/>
          </w:rPr>
          <w:t xml:space="preserve"> group or group set to a content area</w:t>
        </w:r>
      </w:hyperlink>
      <w:r>
        <w:t xml:space="preserve">. </w:t>
      </w:r>
      <w:r>
        <w:br/>
        <w:t xml:space="preserve">To add the group to the module menu, go to section </w:t>
      </w:r>
      <w:hyperlink w:anchor="_Adding_group_or_1" w:history="1">
        <w:r w:rsidRPr="0018651B">
          <w:rPr>
            <w:rStyle w:val="Hyperlink"/>
          </w:rPr>
          <w:t>Adding</w:t>
        </w:r>
        <w:r w:rsidR="00803301">
          <w:rPr>
            <w:rStyle w:val="Hyperlink"/>
          </w:rPr>
          <w:t xml:space="preserve"> a</w:t>
        </w:r>
        <w:r w:rsidRPr="0018651B">
          <w:rPr>
            <w:rStyle w:val="Hyperlink"/>
          </w:rPr>
          <w:t xml:space="preserve"> group </w:t>
        </w:r>
        <w:r w:rsidR="0007428F">
          <w:rPr>
            <w:rStyle w:val="Hyperlink"/>
          </w:rPr>
          <w:t xml:space="preserve">or group set </w:t>
        </w:r>
        <w:r w:rsidRPr="0018651B">
          <w:rPr>
            <w:rStyle w:val="Hyperlink"/>
          </w:rPr>
          <w:t>to the module menu</w:t>
        </w:r>
      </w:hyperlink>
      <w:r>
        <w:t>.</w:t>
      </w:r>
    </w:p>
    <w:p w:rsidR="006B4232" w:rsidRDefault="006B4232" w:rsidP="00ED124C">
      <w:pPr>
        <w:pStyle w:val="Heading2"/>
      </w:pPr>
      <w:bookmarkStart w:id="5" w:name="_Toc247622930"/>
      <w:r>
        <w:t xml:space="preserve">Create a </w:t>
      </w:r>
      <w:r w:rsidR="00E36110">
        <w:t>Manual</w:t>
      </w:r>
      <w:r>
        <w:t xml:space="preserve"> </w:t>
      </w:r>
      <w:r w:rsidR="00E36110">
        <w:t>Enrol single</w:t>
      </w:r>
      <w:r>
        <w:t xml:space="preserve"> group</w:t>
      </w:r>
      <w:bookmarkEnd w:id="5"/>
    </w:p>
    <w:p w:rsidR="0018651B" w:rsidRDefault="00980E31" w:rsidP="0018651B">
      <w:r>
        <w:t>In the Manual Enrol group you decide which students belong to the group before it becomes visible to the students.</w:t>
      </w:r>
    </w:p>
    <w:p w:rsidR="00980E31" w:rsidRPr="0018651B" w:rsidRDefault="00980E31" w:rsidP="0018651B"/>
    <w:p w:rsidR="0018651B" w:rsidRDefault="0018651B" w:rsidP="0018651B">
      <w:pPr>
        <w:pStyle w:val="ListParagraph"/>
        <w:numPr>
          <w:ilvl w:val="0"/>
          <w:numId w:val="14"/>
        </w:numPr>
        <w:contextualSpacing w:val="0"/>
        <w:rPr>
          <w:rFonts w:cs="Arial"/>
        </w:rPr>
      </w:pPr>
      <w:r>
        <w:rPr>
          <w:rFonts w:cs="Arial"/>
        </w:rPr>
        <w:t xml:space="preserve">With the Edit mode switched to </w:t>
      </w:r>
      <w:r w:rsidRPr="00640FAE">
        <w:rPr>
          <w:rFonts w:cs="Arial"/>
          <w:b/>
        </w:rPr>
        <w:t>ON</w:t>
      </w:r>
      <w:r>
        <w:rPr>
          <w:rFonts w:cs="Arial"/>
        </w:rPr>
        <w:t xml:space="preserve">, go to </w:t>
      </w:r>
      <w:r w:rsidRPr="00640FAE">
        <w:rPr>
          <w:rFonts w:cs="Arial"/>
          <w:b/>
        </w:rPr>
        <w:t>Control Panel</w:t>
      </w:r>
      <w:r>
        <w:rPr>
          <w:rFonts w:cs="Arial"/>
        </w:rPr>
        <w:t xml:space="preserve">, then </w:t>
      </w:r>
      <w:r w:rsidRPr="00640FAE">
        <w:rPr>
          <w:rFonts w:cs="Arial"/>
          <w:b/>
        </w:rPr>
        <w:t>Users</w:t>
      </w:r>
      <w:r w:rsidR="00CB0146">
        <w:rPr>
          <w:rFonts w:cs="Arial"/>
          <w:b/>
        </w:rPr>
        <w:t xml:space="preserve"> and </w:t>
      </w:r>
      <w:r w:rsidRPr="00640FAE">
        <w:rPr>
          <w:rFonts w:cs="Arial"/>
          <w:b/>
        </w:rPr>
        <w:t>Groups</w:t>
      </w:r>
      <w:r>
        <w:rPr>
          <w:rFonts w:cs="Arial"/>
        </w:rPr>
        <w:t xml:space="preserve">, and </w:t>
      </w:r>
      <w:r w:rsidR="005E450F">
        <w:rPr>
          <w:rFonts w:cs="Arial"/>
        </w:rPr>
        <w:t>select</w:t>
      </w:r>
      <w:r>
        <w:rPr>
          <w:rFonts w:cs="Arial"/>
        </w:rPr>
        <w:t xml:space="preserve"> </w:t>
      </w:r>
      <w:r w:rsidRPr="00640FAE">
        <w:rPr>
          <w:rFonts w:cs="Arial"/>
          <w:b/>
        </w:rPr>
        <w:t>Groups</w:t>
      </w:r>
      <w:r w:rsidRPr="00F26BDE">
        <w:rPr>
          <w:rFonts w:cs="Arial"/>
        </w:rPr>
        <w:t xml:space="preserve">. </w:t>
      </w:r>
    </w:p>
    <w:p w:rsidR="0018651B" w:rsidRPr="00F26BDE" w:rsidRDefault="0018651B" w:rsidP="0018651B">
      <w:pPr>
        <w:pStyle w:val="ListParagraph"/>
        <w:ind w:left="360"/>
        <w:contextualSpacing w:val="0"/>
        <w:rPr>
          <w:rFonts w:cs="Arial"/>
        </w:rPr>
      </w:pPr>
    </w:p>
    <w:p w:rsidR="0018651B" w:rsidRDefault="0018651B" w:rsidP="0018651B">
      <w:pPr>
        <w:pStyle w:val="ListParagraph"/>
        <w:numPr>
          <w:ilvl w:val="0"/>
          <w:numId w:val="14"/>
        </w:numPr>
      </w:pPr>
      <w:r>
        <w:t xml:space="preserve">Hover over the </w:t>
      </w:r>
      <w:r w:rsidRPr="00640FAE">
        <w:rPr>
          <w:b/>
        </w:rPr>
        <w:t xml:space="preserve">Create Single Group </w:t>
      </w:r>
      <w:r>
        <w:t xml:space="preserve">button and </w:t>
      </w:r>
      <w:r w:rsidR="00B35D77">
        <w:t>select</w:t>
      </w:r>
      <w:r>
        <w:t xml:space="preserve"> </w:t>
      </w:r>
      <w:r>
        <w:rPr>
          <w:b/>
        </w:rPr>
        <w:t>Manual</w:t>
      </w:r>
      <w:r w:rsidR="006C58FB">
        <w:rPr>
          <w:b/>
        </w:rPr>
        <w:t xml:space="preserve"> E</w:t>
      </w:r>
      <w:r>
        <w:rPr>
          <w:b/>
        </w:rPr>
        <w:t>nrol</w:t>
      </w:r>
      <w:r>
        <w:t xml:space="preserve"> from the list.</w:t>
      </w:r>
    </w:p>
    <w:p w:rsidR="00B35D77" w:rsidRDefault="00B35D77" w:rsidP="00B35D77"/>
    <w:p w:rsidR="0018651B" w:rsidRDefault="00A33248" w:rsidP="0018651B">
      <w:pPr>
        <w:pStyle w:val="ListParagraph"/>
        <w:numPr>
          <w:ilvl w:val="0"/>
          <w:numId w:val="14"/>
        </w:numPr>
      </w:pPr>
      <w:r>
        <w:t>A</w:t>
      </w:r>
      <w:r w:rsidR="006C58FB">
        <w:t xml:space="preserve"> name </w:t>
      </w:r>
      <w:r>
        <w:t xml:space="preserve">must be entered </w:t>
      </w:r>
      <w:r w:rsidR="006C58FB">
        <w:t>for the group. The description text will appear on the group home page (as shown above) and can be used to describe the purpose of the group and any essential information.</w:t>
      </w:r>
    </w:p>
    <w:p w:rsidR="0018651B" w:rsidRPr="00A8734F" w:rsidRDefault="0018651B" w:rsidP="0018651B">
      <w:pPr>
        <w:pStyle w:val="ListParagraph"/>
        <w:ind w:left="360"/>
        <w:rPr>
          <w:sz w:val="8"/>
          <w:szCs w:val="8"/>
        </w:rPr>
      </w:pPr>
    </w:p>
    <w:p w:rsidR="0018651B" w:rsidRDefault="0018651B" w:rsidP="0018651B">
      <w:r>
        <w:rPr>
          <w:noProof/>
          <w:lang w:eastAsia="en-GB"/>
        </w:rPr>
        <w:drawing>
          <wp:inline distT="0" distB="0" distL="0" distR="0">
            <wp:extent cx="3686175" cy="1430771"/>
            <wp:effectExtent l="19050" t="0" r="9525" b="0"/>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3686175" cy="1430771"/>
                    </a:xfrm>
                    <a:prstGeom prst="rect">
                      <a:avLst/>
                    </a:prstGeom>
                    <a:noFill/>
                    <a:ln w="9525">
                      <a:noFill/>
                      <a:miter lim="800000"/>
                      <a:headEnd/>
                      <a:tailEnd/>
                    </a:ln>
                  </pic:spPr>
                </pic:pic>
              </a:graphicData>
            </a:graphic>
          </wp:inline>
        </w:drawing>
      </w:r>
    </w:p>
    <w:p w:rsidR="0018651B" w:rsidRDefault="0018651B" w:rsidP="0018651B"/>
    <w:p w:rsidR="0018651B" w:rsidRDefault="0018651B" w:rsidP="0018651B">
      <w:pPr>
        <w:pStyle w:val="ListParagraph"/>
        <w:numPr>
          <w:ilvl w:val="0"/>
          <w:numId w:val="14"/>
        </w:numPr>
      </w:pPr>
      <w:r>
        <w:t xml:space="preserve">Select </w:t>
      </w:r>
      <w:r w:rsidRPr="00C808F7">
        <w:rPr>
          <w:b/>
        </w:rPr>
        <w:t>Group Availability</w:t>
      </w:r>
      <w:r>
        <w:t xml:space="preserve"> (</w:t>
      </w:r>
      <w:r w:rsidR="006C58FB">
        <w:t xml:space="preserve">default </w:t>
      </w:r>
      <w:r w:rsidR="006C58FB">
        <w:rPr>
          <w:b/>
        </w:rPr>
        <w:t>yes</w:t>
      </w:r>
      <w:r>
        <w:t>).</w:t>
      </w:r>
    </w:p>
    <w:p w:rsidR="0018651B" w:rsidRDefault="0018651B" w:rsidP="0018651B"/>
    <w:p w:rsidR="0018651B" w:rsidRDefault="00293B4E" w:rsidP="0018651B">
      <w:pPr>
        <w:pStyle w:val="ListParagraph"/>
        <w:numPr>
          <w:ilvl w:val="0"/>
          <w:numId w:val="14"/>
        </w:numPr>
      </w:pPr>
      <w:r>
        <w:t xml:space="preserve">The setting </w:t>
      </w:r>
      <w:r>
        <w:rPr>
          <w:b/>
        </w:rPr>
        <w:t xml:space="preserve">Allow Personalisation </w:t>
      </w:r>
      <w:r>
        <w:t>in Section 3 (default - enabled) determines whether this group will be able to change the colour schemes and add information modules to the group page.</w:t>
      </w:r>
    </w:p>
    <w:p w:rsidR="00ED124C" w:rsidRPr="00ED124C" w:rsidRDefault="00ED124C" w:rsidP="00ED124C"/>
    <w:p w:rsidR="0018651B" w:rsidRDefault="00266CEC" w:rsidP="0018651B">
      <w:pPr>
        <w:pStyle w:val="ListParagraph"/>
        <w:numPr>
          <w:ilvl w:val="0"/>
          <w:numId w:val="14"/>
        </w:numPr>
      </w:pPr>
      <w:r>
        <w:t>In s</w:t>
      </w:r>
      <w:r w:rsidR="0018651B">
        <w:t xml:space="preserve">ection </w:t>
      </w:r>
      <w:r>
        <w:t xml:space="preserve">4 </w:t>
      </w:r>
      <w:r w:rsidR="0018651B" w:rsidRPr="00266CEC">
        <w:rPr>
          <w:b/>
        </w:rPr>
        <w:t>Membership</w:t>
      </w:r>
      <w:r w:rsidR="0018651B">
        <w:t xml:space="preserve">, </w:t>
      </w:r>
      <w:r w:rsidR="00EE6F85">
        <w:t>add (and remove)</w:t>
      </w:r>
      <w:r w:rsidR="0018651B">
        <w:t xml:space="preserve"> members of the group</w:t>
      </w:r>
      <w:r w:rsidR="00EE6F85">
        <w:t xml:space="preserve"> using the right and left arrow buttons highlighted below</w:t>
      </w:r>
      <w:r w:rsidR="0018651B">
        <w:t>. To select a member, click on their name</w:t>
      </w:r>
      <w:r>
        <w:t xml:space="preserve"> </w:t>
      </w:r>
      <w:r w:rsidR="00EE6F85">
        <w:t xml:space="preserve">in the left hand ‘Items to Select’ box </w:t>
      </w:r>
      <w:r>
        <w:t>(hold the CTRL button down to select multiple names)</w:t>
      </w:r>
      <w:r w:rsidR="0070408E">
        <w:t xml:space="preserve">, </w:t>
      </w:r>
      <w:r w:rsidR="00EE6F85">
        <w:t xml:space="preserve">then </w:t>
      </w:r>
      <w:r w:rsidR="0070408E">
        <w:t xml:space="preserve">click the right-pointing </w:t>
      </w:r>
      <w:r w:rsidR="0018651B">
        <w:t>arrow and their name will be moved to the ‘Selected Items’</w:t>
      </w:r>
      <w:r w:rsidR="0070408E">
        <w:t xml:space="preserve"> box to make your selection(s) </w:t>
      </w:r>
      <w:r w:rsidR="00EE6F85">
        <w:t>belong</w:t>
      </w:r>
      <w:r w:rsidR="0070408E">
        <w:t xml:space="preserve"> </w:t>
      </w:r>
      <w:r w:rsidR="00EE6F85">
        <w:t>to</w:t>
      </w:r>
      <w:r w:rsidR="0070408E">
        <w:t xml:space="preserve"> this group</w:t>
      </w:r>
      <w:r w:rsidR="0018651B">
        <w:t>.</w:t>
      </w:r>
    </w:p>
    <w:p w:rsidR="0018651B" w:rsidRDefault="0018651B" w:rsidP="0018651B"/>
    <w:p w:rsidR="0018651B" w:rsidRDefault="0018651B" w:rsidP="0018651B">
      <w:r>
        <w:rPr>
          <w:noProof/>
          <w:lang w:eastAsia="en-GB"/>
        </w:rPr>
        <w:lastRenderedPageBreak/>
        <w:drawing>
          <wp:inline distT="0" distB="0" distL="0" distR="0">
            <wp:extent cx="4752975" cy="1637633"/>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srcRect/>
                    <a:stretch>
                      <a:fillRect/>
                    </a:stretch>
                  </pic:blipFill>
                  <pic:spPr bwMode="auto">
                    <a:xfrm>
                      <a:off x="0" y="0"/>
                      <a:ext cx="4754119" cy="1638027"/>
                    </a:xfrm>
                    <a:prstGeom prst="rect">
                      <a:avLst/>
                    </a:prstGeom>
                    <a:noFill/>
                    <a:ln w="9525">
                      <a:noFill/>
                      <a:miter lim="800000"/>
                      <a:headEnd/>
                      <a:tailEnd/>
                    </a:ln>
                  </pic:spPr>
                </pic:pic>
              </a:graphicData>
            </a:graphic>
          </wp:inline>
        </w:drawing>
      </w:r>
    </w:p>
    <w:p w:rsidR="0018651B" w:rsidRDefault="0018651B" w:rsidP="0018651B"/>
    <w:p w:rsidR="0018651B" w:rsidRDefault="0018651B" w:rsidP="0018651B">
      <w:pPr>
        <w:pStyle w:val="ListParagraph"/>
        <w:numPr>
          <w:ilvl w:val="0"/>
          <w:numId w:val="14"/>
        </w:numPr>
      </w:pPr>
      <w:r>
        <w:t xml:space="preserve">Click </w:t>
      </w:r>
      <w:r w:rsidRPr="0018651B">
        <w:rPr>
          <w:b/>
        </w:rPr>
        <w:t>Submit</w:t>
      </w:r>
      <w:r>
        <w:t>.</w:t>
      </w:r>
      <w:r w:rsidR="009D6BF1">
        <w:t xml:space="preserve"> The group is now listed in your</w:t>
      </w:r>
      <w:r w:rsidR="00477F95">
        <w:t xml:space="preserve"> instructor view </w:t>
      </w:r>
      <w:r w:rsidR="009D6BF1">
        <w:t>Groups page</w:t>
      </w:r>
      <w:r w:rsidR="00477F95">
        <w:t>.</w:t>
      </w:r>
      <w:r w:rsidR="009D6BF1">
        <w:t xml:space="preserve"> (</w:t>
      </w:r>
      <w:r w:rsidR="00477F95">
        <w:t>In the Control Panel expand the ‘Users and Groups’ menu and select ‘Groups’</w:t>
      </w:r>
      <w:r w:rsidR="009D6BF1">
        <w:t>).</w:t>
      </w:r>
    </w:p>
    <w:p w:rsidR="0078627A" w:rsidRDefault="0078627A" w:rsidP="0018651B">
      <w:r>
        <w:rPr>
          <w:noProof/>
          <w:lang w:eastAsia="en-GB"/>
        </w:rPr>
        <w:drawing>
          <wp:inline distT="0" distB="0" distL="0" distR="0">
            <wp:extent cx="2581275" cy="1462023"/>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cstate="print"/>
                    <a:srcRect/>
                    <a:stretch>
                      <a:fillRect/>
                    </a:stretch>
                  </pic:blipFill>
                  <pic:spPr bwMode="auto">
                    <a:xfrm>
                      <a:off x="0" y="0"/>
                      <a:ext cx="2581275" cy="1462023"/>
                    </a:xfrm>
                    <a:prstGeom prst="rect">
                      <a:avLst/>
                    </a:prstGeom>
                    <a:noFill/>
                    <a:ln w="9525">
                      <a:noFill/>
                      <a:miter lim="800000"/>
                      <a:headEnd/>
                      <a:tailEnd/>
                    </a:ln>
                  </pic:spPr>
                </pic:pic>
              </a:graphicData>
            </a:graphic>
          </wp:inline>
        </w:drawing>
      </w:r>
    </w:p>
    <w:p w:rsidR="00A32935" w:rsidRDefault="00A32935" w:rsidP="0018651B"/>
    <w:p w:rsidR="009D6BF1" w:rsidRDefault="009D6BF1" w:rsidP="0018651B">
      <w:r>
        <w:t xml:space="preserve">Go to section </w:t>
      </w:r>
      <w:hyperlink w:anchor="_Viewing_a_group" w:history="1">
        <w:proofErr w:type="gramStart"/>
        <w:r w:rsidRPr="009D6BF1">
          <w:rPr>
            <w:rStyle w:val="Hyperlink"/>
          </w:rPr>
          <w:t>Viewing</w:t>
        </w:r>
        <w:proofErr w:type="gramEnd"/>
        <w:r w:rsidRPr="009D6BF1">
          <w:rPr>
            <w:rStyle w:val="Hyperlink"/>
          </w:rPr>
          <w:t xml:space="preserve"> group or group sets from </w:t>
        </w:r>
        <w:proofErr w:type="spellStart"/>
        <w:r w:rsidRPr="009D6BF1">
          <w:rPr>
            <w:rStyle w:val="Hyperlink"/>
          </w:rPr>
          <w:t>MyGroups</w:t>
        </w:r>
        <w:proofErr w:type="spellEnd"/>
        <w:r w:rsidRPr="009D6BF1">
          <w:rPr>
            <w:rStyle w:val="Hyperlink"/>
          </w:rPr>
          <w:t xml:space="preserve"> area</w:t>
        </w:r>
      </w:hyperlink>
      <w:r>
        <w:t xml:space="preserve"> to see how students can view and access this group area.</w:t>
      </w:r>
    </w:p>
    <w:p w:rsidR="00114663" w:rsidRDefault="00114663" w:rsidP="00ED124C">
      <w:pPr>
        <w:pStyle w:val="Heading1"/>
      </w:pPr>
      <w:bookmarkStart w:id="6" w:name="_Toc247622931"/>
      <w:r w:rsidRPr="00114663">
        <w:t>Create a group set</w:t>
      </w:r>
      <w:bookmarkEnd w:id="6"/>
    </w:p>
    <w:p w:rsidR="00D126EC" w:rsidRDefault="00D126EC" w:rsidP="004F427D">
      <w:r>
        <w:t xml:space="preserve">Use this method to create a number of </w:t>
      </w:r>
      <w:r w:rsidR="00E37D15">
        <w:t xml:space="preserve">similar </w:t>
      </w:r>
      <w:r>
        <w:t>groups quickly. First create</w:t>
      </w:r>
      <w:r w:rsidR="00490FC9">
        <w:t xml:space="preserve"> </w:t>
      </w:r>
      <w:r w:rsidR="00A25293">
        <w:t xml:space="preserve">the basic template </w:t>
      </w:r>
      <w:r>
        <w:t xml:space="preserve">group and then specify how many ‘copies’ of this group are required </w:t>
      </w:r>
      <w:r w:rsidR="007A7FF9">
        <w:t>in the set</w:t>
      </w:r>
      <w:r w:rsidR="00220FD5">
        <w:t>.</w:t>
      </w:r>
      <w:r>
        <w:t xml:space="preserve"> </w:t>
      </w:r>
      <w:r>
        <w:rPr>
          <w:rFonts w:cs="Tahoma"/>
        </w:rPr>
        <w:t xml:space="preserve">Groups created via Group Set will all have the same maximum number of members and enrolment method </w:t>
      </w:r>
      <w:r w:rsidR="00F43D7F">
        <w:rPr>
          <w:rFonts w:cs="Tahoma"/>
        </w:rPr>
        <w:t>(set in the template)</w:t>
      </w:r>
      <w:r>
        <w:rPr>
          <w:rFonts w:cs="Tahoma"/>
        </w:rPr>
        <w:t xml:space="preserve"> but the group names, descriptions, tool availability, </w:t>
      </w:r>
      <w:proofErr w:type="gramStart"/>
      <w:r>
        <w:rPr>
          <w:rFonts w:cs="Tahoma"/>
        </w:rPr>
        <w:t>membership</w:t>
      </w:r>
      <w:proofErr w:type="gramEnd"/>
      <w:r>
        <w:rPr>
          <w:rFonts w:cs="Tahoma"/>
        </w:rPr>
        <w:t xml:space="preserve"> and so on can be edited on a group-by-group basis if required.</w:t>
      </w:r>
    </w:p>
    <w:p w:rsidR="00D126EC" w:rsidRDefault="00D126EC" w:rsidP="004F427D"/>
    <w:p w:rsidR="00F43D7F" w:rsidRDefault="0096147F" w:rsidP="00D126EC">
      <w:r>
        <w:t xml:space="preserve">For example </w:t>
      </w:r>
      <w:r w:rsidR="00220FD5">
        <w:t xml:space="preserve">a group set </w:t>
      </w:r>
      <w:r w:rsidR="00F43D7F">
        <w:t>template called</w:t>
      </w:r>
      <w:r w:rsidR="00220FD5">
        <w:t xml:space="preserve"> ‘Tutorial Group’ is created</w:t>
      </w:r>
      <w:r>
        <w:t xml:space="preserve"> and the tutor specifies that 4 groups should be created</w:t>
      </w:r>
      <w:r w:rsidR="00F43D7F">
        <w:t xml:space="preserve"> from this.</w:t>
      </w:r>
      <w:r w:rsidR="00220FD5">
        <w:t xml:space="preserve"> VITAL </w:t>
      </w:r>
      <w:r>
        <w:t xml:space="preserve">then </w:t>
      </w:r>
      <w:r w:rsidR="00220FD5">
        <w:t xml:space="preserve">creates four </w:t>
      </w:r>
      <w:r w:rsidR="00E37D15">
        <w:t>groups</w:t>
      </w:r>
      <w:r w:rsidR="00220FD5">
        <w:t xml:space="preserve"> ordered numerically (Tutorial Group 1, Tutorial Group 2 ... Tutorial Group 4). The group sets share availability (e.g. dates) and the tools which were enabled for the set, though all such settings as well as names can be changed later.</w:t>
      </w:r>
      <w:r w:rsidR="007A7FF9">
        <w:t xml:space="preserve"> </w:t>
      </w:r>
    </w:p>
    <w:p w:rsidR="00F43D7F" w:rsidRDefault="00F43D7F" w:rsidP="00D126EC"/>
    <w:p w:rsidR="00AF4303" w:rsidRPr="00D126EC" w:rsidRDefault="00A25293" w:rsidP="00D126EC">
      <w:r>
        <w:t>Three different methods of populating these groups are available</w:t>
      </w:r>
      <w:r w:rsidR="00155CE0">
        <w:t>:</w:t>
      </w:r>
      <w:r w:rsidR="004F427D">
        <w:t xml:space="preserve"> self-enrol, manu</w:t>
      </w:r>
      <w:r>
        <w:t xml:space="preserve">al enrol and random </w:t>
      </w:r>
      <w:r w:rsidR="00261A52">
        <w:t>enrol</w:t>
      </w:r>
      <w:r>
        <w:t xml:space="preserve"> </w:t>
      </w:r>
      <w:r w:rsidR="00AC4CAA">
        <w:t>(</w:t>
      </w:r>
      <w:r>
        <w:t>detailed in</w:t>
      </w:r>
      <w:r w:rsidR="004F427D">
        <w:t xml:space="preserve"> </w:t>
      </w:r>
      <w:r>
        <w:t>t</w:t>
      </w:r>
      <w:r w:rsidR="004F427D">
        <w:t>he next three sections</w:t>
      </w:r>
      <w:r w:rsidR="00AC4CAA">
        <w:t>)</w:t>
      </w:r>
      <w:r w:rsidR="004F427D">
        <w:t>.</w:t>
      </w:r>
    </w:p>
    <w:p w:rsidR="00114663" w:rsidRDefault="00114663" w:rsidP="00ED124C">
      <w:pPr>
        <w:pStyle w:val="Heading2"/>
      </w:pPr>
      <w:bookmarkStart w:id="7" w:name="_Toc247622932"/>
      <w:r>
        <w:t xml:space="preserve">Create a </w:t>
      </w:r>
      <w:r w:rsidR="006846CD">
        <w:t>S</w:t>
      </w:r>
      <w:r>
        <w:t>elf-</w:t>
      </w:r>
      <w:r w:rsidR="006846CD">
        <w:t>E</w:t>
      </w:r>
      <w:r>
        <w:t>nrol group set.</w:t>
      </w:r>
      <w:bookmarkEnd w:id="7"/>
    </w:p>
    <w:p w:rsidR="004F427D" w:rsidRDefault="004F427D" w:rsidP="004F427D">
      <w:pPr>
        <w:rPr>
          <w:rFonts w:cs="Tahoma"/>
        </w:rPr>
      </w:pPr>
      <w:r>
        <w:rPr>
          <w:rFonts w:cs="Tahoma"/>
        </w:rPr>
        <w:t xml:space="preserve">A self-enrol group set creates a set of groups to which students can sign </w:t>
      </w:r>
      <w:r w:rsidR="005E02C9">
        <w:rPr>
          <w:rFonts w:cs="Tahoma"/>
        </w:rPr>
        <w:t xml:space="preserve">themselves </w:t>
      </w:r>
      <w:r>
        <w:rPr>
          <w:rFonts w:cs="Tahoma"/>
        </w:rPr>
        <w:t>up to online.</w:t>
      </w:r>
    </w:p>
    <w:p w:rsidR="004F427D" w:rsidRDefault="004F427D" w:rsidP="004F427D">
      <w:pPr>
        <w:rPr>
          <w:rFonts w:cs="Tahoma"/>
        </w:rPr>
      </w:pPr>
    </w:p>
    <w:p w:rsidR="004F427D" w:rsidRDefault="004F427D" w:rsidP="004F427D">
      <w:pPr>
        <w:pStyle w:val="ListParagraph"/>
        <w:numPr>
          <w:ilvl w:val="0"/>
          <w:numId w:val="16"/>
        </w:numPr>
        <w:contextualSpacing w:val="0"/>
        <w:rPr>
          <w:rFonts w:cs="Arial"/>
        </w:rPr>
      </w:pPr>
      <w:r>
        <w:rPr>
          <w:rFonts w:cs="Arial"/>
        </w:rPr>
        <w:t xml:space="preserve">With the Edit mode switched to </w:t>
      </w:r>
      <w:r w:rsidRPr="00640FAE">
        <w:rPr>
          <w:rFonts w:cs="Arial"/>
          <w:b/>
        </w:rPr>
        <w:t>ON</w:t>
      </w:r>
      <w:r>
        <w:rPr>
          <w:rFonts w:cs="Arial"/>
        </w:rPr>
        <w:t xml:space="preserve">, go to </w:t>
      </w:r>
      <w:r w:rsidRPr="00640FAE">
        <w:rPr>
          <w:rFonts w:cs="Arial"/>
          <w:b/>
        </w:rPr>
        <w:t>Control Panel</w:t>
      </w:r>
      <w:r>
        <w:rPr>
          <w:rFonts w:cs="Arial"/>
        </w:rPr>
        <w:t xml:space="preserve">, then </w:t>
      </w:r>
      <w:r w:rsidRPr="00640FAE">
        <w:rPr>
          <w:rFonts w:cs="Arial"/>
          <w:b/>
        </w:rPr>
        <w:t>Users</w:t>
      </w:r>
      <w:r w:rsidR="00E957C3">
        <w:rPr>
          <w:rFonts w:cs="Arial"/>
          <w:b/>
        </w:rPr>
        <w:t xml:space="preserve"> and </w:t>
      </w:r>
      <w:r w:rsidRPr="00640FAE">
        <w:rPr>
          <w:rFonts w:cs="Arial"/>
          <w:b/>
        </w:rPr>
        <w:t>Groups</w:t>
      </w:r>
      <w:r>
        <w:rPr>
          <w:rFonts w:cs="Arial"/>
        </w:rPr>
        <w:t xml:space="preserve">, and </w:t>
      </w:r>
      <w:r w:rsidR="00E957C3">
        <w:rPr>
          <w:rFonts w:cs="Arial"/>
        </w:rPr>
        <w:t>select</w:t>
      </w:r>
      <w:r>
        <w:rPr>
          <w:rFonts w:cs="Arial"/>
        </w:rPr>
        <w:t xml:space="preserve"> </w:t>
      </w:r>
      <w:r w:rsidRPr="00640FAE">
        <w:rPr>
          <w:rFonts w:cs="Arial"/>
          <w:b/>
        </w:rPr>
        <w:t>Groups</w:t>
      </w:r>
      <w:r w:rsidRPr="00F26BDE">
        <w:rPr>
          <w:rFonts w:cs="Arial"/>
        </w:rPr>
        <w:t xml:space="preserve">. </w:t>
      </w:r>
    </w:p>
    <w:p w:rsidR="004F427D" w:rsidRPr="00366A71" w:rsidRDefault="004F427D" w:rsidP="004F427D">
      <w:pPr>
        <w:pStyle w:val="ListParagraph"/>
        <w:ind w:left="360"/>
        <w:contextualSpacing w:val="0"/>
        <w:rPr>
          <w:rFonts w:cs="Arial"/>
          <w:sz w:val="8"/>
          <w:szCs w:val="8"/>
        </w:rPr>
      </w:pPr>
    </w:p>
    <w:p w:rsidR="004F427D" w:rsidRDefault="004F427D" w:rsidP="004F427D">
      <w:pPr>
        <w:pStyle w:val="ListParagraph"/>
        <w:numPr>
          <w:ilvl w:val="0"/>
          <w:numId w:val="16"/>
        </w:numPr>
      </w:pPr>
      <w:r>
        <w:t xml:space="preserve">Hover over the </w:t>
      </w:r>
      <w:r w:rsidRPr="00640FAE">
        <w:rPr>
          <w:b/>
        </w:rPr>
        <w:t xml:space="preserve">Create Group </w:t>
      </w:r>
      <w:r w:rsidR="00366A71">
        <w:rPr>
          <w:b/>
        </w:rPr>
        <w:t xml:space="preserve">Set </w:t>
      </w:r>
      <w:r>
        <w:t xml:space="preserve">button and click </w:t>
      </w:r>
      <w:r w:rsidRPr="00640FAE">
        <w:rPr>
          <w:b/>
        </w:rPr>
        <w:t>Self-Enrol</w:t>
      </w:r>
      <w:r>
        <w:t xml:space="preserve"> from the list.</w:t>
      </w:r>
    </w:p>
    <w:p w:rsidR="00DD135B" w:rsidRDefault="00DD135B" w:rsidP="00DD135B"/>
    <w:p w:rsidR="004F427D" w:rsidRDefault="00E37D15" w:rsidP="004F427D">
      <w:pPr>
        <w:pStyle w:val="ListParagraph"/>
        <w:numPr>
          <w:ilvl w:val="0"/>
          <w:numId w:val="16"/>
        </w:numPr>
        <w:rPr>
          <w:rFonts w:cs="Tahoma"/>
        </w:rPr>
      </w:pPr>
      <w:r>
        <w:lastRenderedPageBreak/>
        <w:t>A</w:t>
      </w:r>
      <w:r w:rsidR="00FE166B">
        <w:t xml:space="preserve"> name </w:t>
      </w:r>
      <w:r>
        <w:t xml:space="preserve">must be entered </w:t>
      </w:r>
      <w:r w:rsidR="00FE166B">
        <w:t>for the group</w:t>
      </w:r>
      <w:r w:rsidR="0096422E">
        <w:t xml:space="preserve"> set</w:t>
      </w:r>
      <w:r w:rsidR="00FE166B">
        <w:t>. The description text will appear on the group home page</w:t>
      </w:r>
      <w:r w:rsidR="0018068A">
        <w:t>s</w:t>
      </w:r>
      <w:r w:rsidR="00FE166B">
        <w:t xml:space="preserve"> and can be used to describe the purpose of the group</w:t>
      </w:r>
      <w:r w:rsidR="0018068A">
        <w:t>s</w:t>
      </w:r>
      <w:r w:rsidR="00FE166B">
        <w:t xml:space="preserve"> and any essential information.</w:t>
      </w:r>
    </w:p>
    <w:p w:rsidR="00366A71" w:rsidRPr="00366A71" w:rsidRDefault="00366A71" w:rsidP="00366A71">
      <w:pPr>
        <w:ind w:left="360"/>
        <w:rPr>
          <w:rFonts w:cs="Tahoma"/>
          <w:sz w:val="8"/>
          <w:szCs w:val="8"/>
        </w:rPr>
      </w:pPr>
    </w:p>
    <w:p w:rsidR="00366A71" w:rsidRDefault="00366A71" w:rsidP="00366A71">
      <w:pPr>
        <w:ind w:left="360"/>
        <w:rPr>
          <w:rFonts w:cs="Tahoma"/>
        </w:rPr>
      </w:pPr>
      <w:r w:rsidRPr="00366A71">
        <w:rPr>
          <w:rFonts w:cs="Tahoma"/>
        </w:rPr>
        <w:t xml:space="preserve">Please note that groups within the set are identified by a numeric number so do not use </w:t>
      </w:r>
      <w:r>
        <w:rPr>
          <w:rFonts w:cs="Tahoma"/>
        </w:rPr>
        <w:t>numeric numbers or other identifiers (such as a, b, c)</w:t>
      </w:r>
      <w:r w:rsidRPr="00366A71">
        <w:rPr>
          <w:rFonts w:cs="Tahoma"/>
        </w:rPr>
        <w:t xml:space="preserve"> when setting up a group set. </w:t>
      </w:r>
    </w:p>
    <w:p w:rsidR="00366A71" w:rsidRPr="00962484" w:rsidRDefault="00366A71" w:rsidP="00962484">
      <w:pPr>
        <w:rPr>
          <w:rFonts w:cs="Tahoma"/>
        </w:rPr>
      </w:pPr>
    </w:p>
    <w:p w:rsidR="00366A71" w:rsidRDefault="00366A71" w:rsidP="00366A71">
      <w:pPr>
        <w:pStyle w:val="ListParagraph"/>
        <w:numPr>
          <w:ilvl w:val="0"/>
          <w:numId w:val="16"/>
        </w:numPr>
      </w:pPr>
      <w:r>
        <w:t xml:space="preserve">Select </w:t>
      </w:r>
      <w:r w:rsidRPr="00366A71">
        <w:rPr>
          <w:b/>
        </w:rPr>
        <w:t>Group Availability</w:t>
      </w:r>
      <w:r>
        <w:t xml:space="preserve"> (</w:t>
      </w:r>
      <w:r w:rsidR="00696DDA">
        <w:t xml:space="preserve">default </w:t>
      </w:r>
      <w:r w:rsidRPr="00696DDA">
        <w:rPr>
          <w:b/>
        </w:rPr>
        <w:t>yes</w:t>
      </w:r>
      <w:r w:rsidR="00431F86">
        <w:t xml:space="preserve"> – groups available to students</w:t>
      </w:r>
      <w:r>
        <w:t>).</w:t>
      </w:r>
    </w:p>
    <w:p w:rsidR="00366A71" w:rsidRDefault="00366A71" w:rsidP="00366A71"/>
    <w:p w:rsidR="00366A71" w:rsidRDefault="00366A71" w:rsidP="00366A71">
      <w:pPr>
        <w:pStyle w:val="ListParagraph"/>
        <w:numPr>
          <w:ilvl w:val="0"/>
          <w:numId w:val="16"/>
        </w:numPr>
      </w:pPr>
      <w:r>
        <w:t>Select the tools that will be made available for the group. (</w:t>
      </w:r>
      <w:proofErr w:type="spellStart"/>
      <w:r>
        <w:t>Untick</w:t>
      </w:r>
      <w:proofErr w:type="spellEnd"/>
      <w:r>
        <w:t xml:space="preserve"> any that </w:t>
      </w:r>
      <w:r w:rsidR="00E17405">
        <w:t>are</w:t>
      </w:r>
      <w:r>
        <w:t xml:space="preserve"> not needed.)</w:t>
      </w:r>
    </w:p>
    <w:p w:rsidR="00366A71" w:rsidRPr="00ED124C" w:rsidRDefault="00366A71" w:rsidP="00366A71"/>
    <w:p w:rsidR="00366A71" w:rsidRDefault="00366A71" w:rsidP="00C314E6">
      <w:pPr>
        <w:pStyle w:val="ListParagraph"/>
        <w:numPr>
          <w:ilvl w:val="0"/>
          <w:numId w:val="26"/>
        </w:numPr>
      </w:pPr>
      <w:r>
        <w:t>Enter the sign-up sheet options (name and description and the maximum number of members).</w:t>
      </w:r>
    </w:p>
    <w:p w:rsidR="0007428F" w:rsidRDefault="0007428F" w:rsidP="0007428F">
      <w:pPr>
        <w:pStyle w:val="ListParagraph"/>
        <w:ind w:left="360"/>
      </w:pPr>
    </w:p>
    <w:p w:rsidR="00366A71" w:rsidRDefault="00366A71" w:rsidP="00C314E6">
      <w:pPr>
        <w:pStyle w:val="ListParagraph"/>
        <w:numPr>
          <w:ilvl w:val="0"/>
          <w:numId w:val="26"/>
        </w:numPr>
      </w:pPr>
      <w:r>
        <w:t xml:space="preserve">Tick </w:t>
      </w:r>
      <w:r w:rsidRPr="00C808F7">
        <w:rPr>
          <w:b/>
        </w:rPr>
        <w:t>‘Show members’</w:t>
      </w:r>
      <w:r>
        <w:t xml:space="preserve"> if students </w:t>
      </w:r>
      <w:r w:rsidR="00B63DA3">
        <w:t xml:space="preserve">should be able </w:t>
      </w:r>
      <w:r>
        <w:t>to see who else has signed up to the group already before signing up.</w:t>
      </w:r>
    </w:p>
    <w:p w:rsidR="0007428F" w:rsidRDefault="0007428F" w:rsidP="0007428F">
      <w:pPr>
        <w:pStyle w:val="ListParagraph"/>
        <w:ind w:left="360"/>
      </w:pPr>
    </w:p>
    <w:p w:rsidR="00366A71" w:rsidRDefault="00366A71" w:rsidP="00C314E6">
      <w:pPr>
        <w:pStyle w:val="ListParagraph"/>
        <w:numPr>
          <w:ilvl w:val="0"/>
          <w:numId w:val="26"/>
        </w:numPr>
      </w:pPr>
      <w:r>
        <w:t>‘</w:t>
      </w:r>
      <w:r w:rsidRPr="0007428F">
        <w:rPr>
          <w:b/>
        </w:rPr>
        <w:t>Allow students to sign-up from Groups area’</w:t>
      </w:r>
      <w:r>
        <w:t xml:space="preserve"> means that students can sign up to the group from the ‘Groups’ </w:t>
      </w:r>
      <w:r w:rsidR="00D70314">
        <w:t>page found via the Tools link in the</w:t>
      </w:r>
      <w:r w:rsidR="00AD0DDA">
        <w:t>ir</w:t>
      </w:r>
      <w:r w:rsidR="00D70314">
        <w:t xml:space="preserve"> module </w:t>
      </w:r>
      <w:r w:rsidR="00946675">
        <w:t xml:space="preserve">menu </w:t>
      </w:r>
      <w:r w:rsidR="00D70314">
        <w:t>if this remains set to yes</w:t>
      </w:r>
      <w:r>
        <w:t xml:space="preserve">. </w:t>
      </w:r>
    </w:p>
    <w:p w:rsidR="00366A71" w:rsidRDefault="00366A71" w:rsidP="00366A71">
      <w:pPr>
        <w:pStyle w:val="ListParagraph"/>
        <w:ind w:left="360"/>
      </w:pPr>
    </w:p>
    <w:p w:rsidR="00366A71" w:rsidRDefault="002E0A9D" w:rsidP="00366A71">
      <w:pPr>
        <w:pStyle w:val="ListParagraph"/>
        <w:ind w:left="360"/>
      </w:pPr>
      <w:r>
        <w:t>The sign-up list can also be made directly available in a content area which is the easier (and preferred) way for students to find it. This has the further advantage that adaptive release rules can be set for the sign-up lists, i.e. make the group sign-up only available for certain students or at certain dates. See 12 below.</w:t>
      </w:r>
    </w:p>
    <w:p w:rsidR="0007428F" w:rsidRDefault="0007428F" w:rsidP="00366A71">
      <w:pPr>
        <w:pStyle w:val="ListParagraph"/>
        <w:ind w:left="360"/>
      </w:pPr>
    </w:p>
    <w:p w:rsidR="0007428F" w:rsidRDefault="0007428F" w:rsidP="00C314E6">
      <w:pPr>
        <w:pStyle w:val="ListParagraph"/>
        <w:numPr>
          <w:ilvl w:val="0"/>
          <w:numId w:val="26"/>
        </w:numPr>
      </w:pPr>
      <w:r>
        <w:t xml:space="preserve">In the Group set options section, enter the </w:t>
      </w:r>
      <w:r w:rsidRPr="0007428F">
        <w:rPr>
          <w:b/>
        </w:rPr>
        <w:t>number of groups</w:t>
      </w:r>
      <w:r>
        <w:t xml:space="preserve"> to be created, e.g. </w:t>
      </w:r>
      <w:r w:rsidRPr="0007428F">
        <w:rPr>
          <w:b/>
        </w:rPr>
        <w:t>4</w:t>
      </w:r>
      <w:r>
        <w:t xml:space="preserve"> in the example</w:t>
      </w:r>
      <w:r w:rsidR="00E96D21">
        <w:t xml:space="preserve"> below</w:t>
      </w:r>
      <w:r>
        <w:t>.</w:t>
      </w:r>
    </w:p>
    <w:p w:rsidR="0007428F" w:rsidRDefault="0007428F" w:rsidP="00366A71"/>
    <w:p w:rsidR="0007428F" w:rsidRDefault="00366A71" w:rsidP="00C314E6">
      <w:pPr>
        <w:pStyle w:val="ListParagraph"/>
        <w:numPr>
          <w:ilvl w:val="0"/>
          <w:numId w:val="26"/>
        </w:numPr>
      </w:pPr>
      <w:r>
        <w:t xml:space="preserve">Click </w:t>
      </w:r>
      <w:r w:rsidRPr="00A8734F">
        <w:rPr>
          <w:b/>
        </w:rPr>
        <w:t>Submit</w:t>
      </w:r>
      <w:r>
        <w:t xml:space="preserve"> to create the group.</w:t>
      </w:r>
      <w:r w:rsidR="0007428F" w:rsidRPr="0007428F">
        <w:rPr>
          <w:noProof/>
          <w:lang w:eastAsia="en-GB"/>
        </w:rPr>
        <w:t xml:space="preserve"> </w:t>
      </w:r>
      <w:r w:rsidR="00347C55">
        <w:rPr>
          <w:noProof/>
          <w:lang w:eastAsia="en-GB"/>
        </w:rPr>
        <w:t>Fours groups have been created and are shown in the Groups page.</w:t>
      </w:r>
    </w:p>
    <w:p w:rsidR="0007428F" w:rsidRDefault="0007428F" w:rsidP="0007428F">
      <w:pPr>
        <w:pStyle w:val="ListParagraph"/>
      </w:pPr>
    </w:p>
    <w:p w:rsidR="00366A71" w:rsidRDefault="0007428F" w:rsidP="0007428F">
      <w:pPr>
        <w:pStyle w:val="ListParagraph"/>
        <w:ind w:left="360"/>
      </w:pPr>
      <w:r>
        <w:rPr>
          <w:noProof/>
          <w:lang w:eastAsia="en-GB"/>
        </w:rPr>
        <w:drawing>
          <wp:inline distT="0" distB="0" distL="0" distR="0">
            <wp:extent cx="5278120" cy="875911"/>
            <wp:effectExtent l="19050" t="0" r="0" b="0"/>
            <wp:docPr id="15"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cstate="print"/>
                    <a:srcRect/>
                    <a:stretch>
                      <a:fillRect/>
                    </a:stretch>
                  </pic:blipFill>
                  <pic:spPr bwMode="auto">
                    <a:xfrm>
                      <a:off x="0" y="0"/>
                      <a:ext cx="5278120" cy="875911"/>
                    </a:xfrm>
                    <a:prstGeom prst="rect">
                      <a:avLst/>
                    </a:prstGeom>
                    <a:noFill/>
                    <a:ln w="9525">
                      <a:noFill/>
                      <a:miter lim="800000"/>
                      <a:headEnd/>
                      <a:tailEnd/>
                    </a:ln>
                  </pic:spPr>
                </pic:pic>
              </a:graphicData>
            </a:graphic>
          </wp:inline>
        </w:drawing>
      </w:r>
    </w:p>
    <w:p w:rsidR="00366A71" w:rsidRDefault="00366A71" w:rsidP="00366A71">
      <w:pPr>
        <w:pStyle w:val="ListParagraph"/>
        <w:ind w:left="360"/>
      </w:pPr>
    </w:p>
    <w:p w:rsidR="009B622C" w:rsidRDefault="009B622C" w:rsidP="00C314E6">
      <w:pPr>
        <w:pStyle w:val="ListParagraph"/>
        <w:numPr>
          <w:ilvl w:val="0"/>
          <w:numId w:val="26"/>
        </w:numPr>
      </w:pPr>
      <w:r>
        <w:t>Now add the groups to a content area (or the module menu) so that students can find it easily and sign-up.</w:t>
      </w:r>
    </w:p>
    <w:p w:rsidR="00366A71" w:rsidRDefault="00366A71" w:rsidP="009B622C">
      <w:pPr>
        <w:pStyle w:val="ListParagraph"/>
        <w:ind w:left="360"/>
      </w:pPr>
      <w:r>
        <w:t>To add the group</w:t>
      </w:r>
      <w:r w:rsidR="0007428F">
        <w:t>s</w:t>
      </w:r>
      <w:r>
        <w:t xml:space="preserve"> to a content area, go to section </w:t>
      </w:r>
      <w:hyperlink w:anchor="_Adding_a_group" w:history="1">
        <w:r w:rsidRPr="0018651B">
          <w:rPr>
            <w:rStyle w:val="Hyperlink"/>
          </w:rPr>
          <w:t xml:space="preserve">Adding </w:t>
        </w:r>
        <w:r w:rsidR="00803301">
          <w:rPr>
            <w:rStyle w:val="Hyperlink"/>
          </w:rPr>
          <w:t xml:space="preserve">a </w:t>
        </w:r>
        <w:r w:rsidRPr="0018651B">
          <w:rPr>
            <w:rStyle w:val="Hyperlink"/>
          </w:rPr>
          <w:t>group or group set to a content area</w:t>
        </w:r>
      </w:hyperlink>
      <w:r>
        <w:t xml:space="preserve">. </w:t>
      </w:r>
      <w:r>
        <w:br/>
        <w:t>To add the group</w:t>
      </w:r>
      <w:r w:rsidR="0007428F">
        <w:t>s</w:t>
      </w:r>
      <w:r>
        <w:t xml:space="preserve"> to the module menu, go to section </w:t>
      </w:r>
      <w:hyperlink w:anchor="_Adding_group_or_1" w:history="1">
        <w:r w:rsidRPr="0018651B">
          <w:rPr>
            <w:rStyle w:val="Hyperlink"/>
          </w:rPr>
          <w:t>Adding</w:t>
        </w:r>
        <w:r w:rsidR="00803301">
          <w:rPr>
            <w:rStyle w:val="Hyperlink"/>
          </w:rPr>
          <w:t xml:space="preserve"> a</w:t>
        </w:r>
        <w:r w:rsidRPr="0018651B">
          <w:rPr>
            <w:rStyle w:val="Hyperlink"/>
          </w:rPr>
          <w:t xml:space="preserve"> group to the module menu</w:t>
        </w:r>
      </w:hyperlink>
      <w:r>
        <w:t>.</w:t>
      </w:r>
    </w:p>
    <w:p w:rsidR="00114663" w:rsidRDefault="00114663" w:rsidP="00ED124C">
      <w:pPr>
        <w:pStyle w:val="Heading2"/>
      </w:pPr>
      <w:bookmarkStart w:id="8" w:name="_Toc247622933"/>
      <w:r>
        <w:t xml:space="preserve">Create a </w:t>
      </w:r>
      <w:r w:rsidR="00AC0340">
        <w:t>Manual Enrol</w:t>
      </w:r>
      <w:r>
        <w:t xml:space="preserve"> group set</w:t>
      </w:r>
      <w:bookmarkEnd w:id="8"/>
    </w:p>
    <w:p w:rsidR="00ED124C" w:rsidRDefault="00643FF8" w:rsidP="00ED124C">
      <w:pPr>
        <w:rPr>
          <w:rFonts w:cs="Tahoma"/>
        </w:rPr>
      </w:pPr>
      <w:r>
        <w:rPr>
          <w:rFonts w:cs="Tahoma"/>
        </w:rPr>
        <w:t xml:space="preserve">Here the group set groups members are </w:t>
      </w:r>
      <w:r w:rsidR="006D4AC6">
        <w:rPr>
          <w:rFonts w:cs="Tahoma"/>
        </w:rPr>
        <w:t>decided in advance by the module Instructor</w:t>
      </w:r>
      <w:r w:rsidR="009C21AE">
        <w:rPr>
          <w:rFonts w:cs="Tahoma"/>
        </w:rPr>
        <w:t>.</w:t>
      </w:r>
    </w:p>
    <w:p w:rsidR="00643FF8" w:rsidRDefault="00643FF8" w:rsidP="00ED124C">
      <w:pPr>
        <w:rPr>
          <w:rFonts w:cs="Tahoma"/>
        </w:rPr>
      </w:pPr>
    </w:p>
    <w:p w:rsidR="00347C55" w:rsidRDefault="00347C55" w:rsidP="00347C55">
      <w:pPr>
        <w:pStyle w:val="ListParagraph"/>
        <w:numPr>
          <w:ilvl w:val="0"/>
          <w:numId w:val="18"/>
        </w:numPr>
        <w:contextualSpacing w:val="0"/>
        <w:rPr>
          <w:rFonts w:cs="Arial"/>
        </w:rPr>
      </w:pPr>
      <w:r>
        <w:rPr>
          <w:rFonts w:cs="Arial"/>
        </w:rPr>
        <w:t xml:space="preserve">With the Edit mode switched to </w:t>
      </w:r>
      <w:r w:rsidRPr="00640FAE">
        <w:rPr>
          <w:rFonts w:cs="Arial"/>
          <w:b/>
        </w:rPr>
        <w:t>ON</w:t>
      </w:r>
      <w:r>
        <w:rPr>
          <w:rFonts w:cs="Arial"/>
        </w:rPr>
        <w:t xml:space="preserve">, go to </w:t>
      </w:r>
      <w:r w:rsidRPr="00640FAE">
        <w:rPr>
          <w:rFonts w:cs="Arial"/>
          <w:b/>
        </w:rPr>
        <w:t>Control Panel</w:t>
      </w:r>
      <w:r>
        <w:rPr>
          <w:rFonts w:cs="Arial"/>
        </w:rPr>
        <w:t xml:space="preserve">, then </w:t>
      </w:r>
      <w:r w:rsidRPr="00640FAE">
        <w:rPr>
          <w:rFonts w:cs="Arial"/>
          <w:b/>
        </w:rPr>
        <w:t>Users</w:t>
      </w:r>
      <w:r w:rsidR="007A1F69">
        <w:rPr>
          <w:rFonts w:cs="Arial"/>
          <w:b/>
        </w:rPr>
        <w:t xml:space="preserve"> and </w:t>
      </w:r>
      <w:r w:rsidRPr="00640FAE">
        <w:rPr>
          <w:rFonts w:cs="Arial"/>
          <w:b/>
        </w:rPr>
        <w:t>Groups</w:t>
      </w:r>
      <w:r>
        <w:rPr>
          <w:rFonts w:cs="Arial"/>
        </w:rPr>
        <w:t xml:space="preserve">, and click </w:t>
      </w:r>
      <w:r w:rsidRPr="00640FAE">
        <w:rPr>
          <w:rFonts w:cs="Arial"/>
          <w:b/>
        </w:rPr>
        <w:t>Groups</w:t>
      </w:r>
      <w:r w:rsidRPr="00F26BDE">
        <w:rPr>
          <w:rFonts w:cs="Arial"/>
        </w:rPr>
        <w:t xml:space="preserve">. </w:t>
      </w:r>
    </w:p>
    <w:p w:rsidR="00347C55" w:rsidRPr="00F26BDE" w:rsidRDefault="00347C55" w:rsidP="00347C55">
      <w:pPr>
        <w:pStyle w:val="ListParagraph"/>
        <w:ind w:left="360"/>
        <w:contextualSpacing w:val="0"/>
        <w:rPr>
          <w:rFonts w:cs="Arial"/>
        </w:rPr>
      </w:pPr>
    </w:p>
    <w:p w:rsidR="00347C55" w:rsidRDefault="00347C55" w:rsidP="00347C55">
      <w:pPr>
        <w:pStyle w:val="ListParagraph"/>
        <w:numPr>
          <w:ilvl w:val="0"/>
          <w:numId w:val="18"/>
        </w:numPr>
      </w:pPr>
      <w:r>
        <w:t xml:space="preserve">Hover over the </w:t>
      </w:r>
      <w:r w:rsidRPr="00640FAE">
        <w:rPr>
          <w:b/>
        </w:rPr>
        <w:t xml:space="preserve">Create Single Group </w:t>
      </w:r>
      <w:r>
        <w:t xml:space="preserve">button and </w:t>
      </w:r>
      <w:r w:rsidR="00E34B52">
        <w:t>select</w:t>
      </w:r>
      <w:r>
        <w:t xml:space="preserve"> </w:t>
      </w:r>
      <w:r>
        <w:rPr>
          <w:b/>
        </w:rPr>
        <w:t>Manual-enrol</w:t>
      </w:r>
      <w:r>
        <w:t xml:space="preserve"> from the list.</w:t>
      </w:r>
    </w:p>
    <w:p w:rsidR="00DD135B" w:rsidRDefault="00DD135B" w:rsidP="00DD135B"/>
    <w:p w:rsidR="00E25A54" w:rsidRPr="00E25A54" w:rsidRDefault="00E25A54" w:rsidP="00E25A54">
      <w:pPr>
        <w:pStyle w:val="ListParagraph"/>
        <w:numPr>
          <w:ilvl w:val="0"/>
          <w:numId w:val="18"/>
        </w:numPr>
        <w:rPr>
          <w:rFonts w:cs="Tahoma"/>
        </w:rPr>
      </w:pPr>
      <w:r>
        <w:t xml:space="preserve">A name must be entered for the group set. The description text will appear on the group home pages and can be used to describe the purpose of the groups and any essential information. </w:t>
      </w:r>
    </w:p>
    <w:p w:rsidR="00E25A54" w:rsidRPr="00E25A54" w:rsidRDefault="00E25A54" w:rsidP="00E25A54">
      <w:pPr>
        <w:pStyle w:val="ListParagraph"/>
        <w:rPr>
          <w:rFonts w:cs="Tahoma"/>
        </w:rPr>
      </w:pPr>
    </w:p>
    <w:p w:rsidR="00347C55" w:rsidRPr="00E25A54" w:rsidRDefault="00E25A54" w:rsidP="00E25A54">
      <w:pPr>
        <w:pStyle w:val="ListParagraph"/>
        <w:ind w:left="360"/>
        <w:rPr>
          <w:rFonts w:cs="Tahoma"/>
        </w:rPr>
      </w:pPr>
      <w:r w:rsidRPr="00E25A54">
        <w:rPr>
          <w:rFonts w:cs="Tahoma"/>
        </w:rPr>
        <w:t>Please note that groups within the set are identified by a numeric number so do not use numeric numbers or other identifiers (such as a, b, c) when setting up a group set.</w:t>
      </w:r>
    </w:p>
    <w:p w:rsidR="00347C55" w:rsidRDefault="00347C55" w:rsidP="00347C55"/>
    <w:p w:rsidR="00347C55" w:rsidRDefault="00347C55" w:rsidP="00347C55">
      <w:pPr>
        <w:pStyle w:val="ListParagraph"/>
        <w:numPr>
          <w:ilvl w:val="0"/>
          <w:numId w:val="18"/>
        </w:numPr>
      </w:pPr>
      <w:r>
        <w:t xml:space="preserve">Select </w:t>
      </w:r>
      <w:r w:rsidRPr="00C808F7">
        <w:rPr>
          <w:b/>
        </w:rPr>
        <w:t>Group Availability</w:t>
      </w:r>
      <w:r>
        <w:t xml:space="preserve"> </w:t>
      </w:r>
      <w:r w:rsidR="00E25A54">
        <w:t xml:space="preserve">(default </w:t>
      </w:r>
      <w:r w:rsidR="00E25A54" w:rsidRPr="00696DDA">
        <w:rPr>
          <w:b/>
        </w:rPr>
        <w:t>yes</w:t>
      </w:r>
      <w:r w:rsidR="00E25A54">
        <w:t xml:space="preserve"> – groups available to students)</w:t>
      </w:r>
      <w:r>
        <w:t>.</w:t>
      </w:r>
    </w:p>
    <w:p w:rsidR="00347C55" w:rsidRDefault="00347C55" w:rsidP="00347C55"/>
    <w:p w:rsidR="00347C55" w:rsidRDefault="00347C55" w:rsidP="00347C55">
      <w:pPr>
        <w:pStyle w:val="ListParagraph"/>
        <w:numPr>
          <w:ilvl w:val="0"/>
          <w:numId w:val="18"/>
        </w:numPr>
      </w:pPr>
      <w:r>
        <w:t>Select the tools that will be made available for the group. (</w:t>
      </w:r>
      <w:proofErr w:type="spellStart"/>
      <w:r>
        <w:t>Untick</w:t>
      </w:r>
      <w:proofErr w:type="spellEnd"/>
      <w:r>
        <w:t xml:space="preserve"> any that </w:t>
      </w:r>
      <w:r w:rsidR="00E25A54">
        <w:t>are</w:t>
      </w:r>
      <w:r>
        <w:t xml:space="preserve"> not needed.)</w:t>
      </w:r>
    </w:p>
    <w:p w:rsidR="00347C55" w:rsidRPr="00ED124C" w:rsidRDefault="00347C55" w:rsidP="00347C55"/>
    <w:p w:rsidR="00ED124C" w:rsidRDefault="0079417D" w:rsidP="0079417D">
      <w:pPr>
        <w:pStyle w:val="ListParagraph"/>
        <w:numPr>
          <w:ilvl w:val="0"/>
          <w:numId w:val="18"/>
        </w:numPr>
        <w:rPr>
          <w:rFonts w:cs="Arial"/>
        </w:rPr>
      </w:pPr>
      <w:r>
        <w:rPr>
          <w:rFonts w:cs="Arial"/>
        </w:rPr>
        <w:t xml:space="preserve">Enter the number of groups to be created, e.g. </w:t>
      </w:r>
      <w:r w:rsidRPr="0079417D">
        <w:rPr>
          <w:rFonts w:cs="Arial"/>
          <w:b/>
        </w:rPr>
        <w:t>4</w:t>
      </w:r>
      <w:r>
        <w:rPr>
          <w:rFonts w:cs="Arial"/>
        </w:rPr>
        <w:t>.</w:t>
      </w:r>
    </w:p>
    <w:p w:rsidR="000C763F" w:rsidRDefault="000C763F" w:rsidP="000C763F">
      <w:pPr>
        <w:pStyle w:val="ListParagraph"/>
        <w:ind w:left="360"/>
        <w:rPr>
          <w:rFonts w:cs="Arial"/>
        </w:rPr>
      </w:pPr>
    </w:p>
    <w:p w:rsidR="0079417D" w:rsidRDefault="0079417D" w:rsidP="00ED124C">
      <w:pPr>
        <w:pStyle w:val="ListParagraph"/>
        <w:numPr>
          <w:ilvl w:val="0"/>
          <w:numId w:val="18"/>
        </w:numPr>
      </w:pPr>
      <w:r w:rsidRPr="0079417D">
        <w:rPr>
          <w:rFonts w:cs="Arial"/>
        </w:rPr>
        <w:t xml:space="preserve">Click </w:t>
      </w:r>
      <w:r w:rsidRPr="0079417D">
        <w:rPr>
          <w:rFonts w:cs="Arial"/>
          <w:b/>
        </w:rPr>
        <w:t>Submit</w:t>
      </w:r>
      <w:r w:rsidRPr="0079417D">
        <w:rPr>
          <w:rFonts w:cs="Arial"/>
        </w:rPr>
        <w:t xml:space="preserve">. </w:t>
      </w:r>
      <w:r>
        <w:rPr>
          <w:rFonts w:cs="Arial"/>
        </w:rPr>
        <w:t>T</w:t>
      </w:r>
      <w:r>
        <w:t xml:space="preserve">he </w:t>
      </w:r>
      <w:r w:rsidRPr="00D47187">
        <w:rPr>
          <w:b/>
        </w:rPr>
        <w:t xml:space="preserve">Edit Group Set </w:t>
      </w:r>
      <w:r w:rsidRPr="00D47187">
        <w:t>enrolments</w:t>
      </w:r>
      <w:r>
        <w:t xml:space="preserve"> page opens.</w:t>
      </w:r>
    </w:p>
    <w:p w:rsidR="0079417D" w:rsidRDefault="0079417D" w:rsidP="0079417D">
      <w:pPr>
        <w:pStyle w:val="ListParagraph"/>
        <w:ind w:left="360"/>
      </w:pPr>
    </w:p>
    <w:p w:rsidR="0079417D" w:rsidRDefault="0079417D" w:rsidP="00ED124C">
      <w:pPr>
        <w:pStyle w:val="ListParagraph"/>
        <w:numPr>
          <w:ilvl w:val="0"/>
          <w:numId w:val="18"/>
        </w:numPr>
      </w:pPr>
      <w:r>
        <w:t xml:space="preserve">Select </w:t>
      </w:r>
      <w:r w:rsidR="00E25A54">
        <w:t xml:space="preserve">which </w:t>
      </w:r>
      <w:r w:rsidR="00155CE0">
        <w:t xml:space="preserve">types of </w:t>
      </w:r>
      <w:r w:rsidR="00E25A54">
        <w:t>module</w:t>
      </w:r>
      <w:r>
        <w:t xml:space="preserve"> users </w:t>
      </w:r>
      <w:r w:rsidR="00E25A54">
        <w:t xml:space="preserve">should be </w:t>
      </w:r>
      <w:r w:rsidR="006A5B8C">
        <w:t xml:space="preserve">available to put into these groups in section </w:t>
      </w:r>
      <w:r w:rsidR="006A5B8C" w:rsidRPr="006A5B8C">
        <w:rPr>
          <w:b/>
        </w:rPr>
        <w:t>2</w:t>
      </w:r>
      <w:r w:rsidR="006A5B8C">
        <w:rPr>
          <w:b/>
        </w:rPr>
        <w:t>.</w:t>
      </w:r>
      <w:r w:rsidR="006A5B8C" w:rsidRPr="006A5B8C">
        <w:rPr>
          <w:b/>
        </w:rPr>
        <w:t xml:space="preserve"> </w:t>
      </w:r>
      <w:r w:rsidRPr="006A5B8C">
        <w:rPr>
          <w:b/>
        </w:rPr>
        <w:t>G</w:t>
      </w:r>
      <w:r w:rsidR="006A5B8C" w:rsidRPr="006A5B8C">
        <w:rPr>
          <w:b/>
        </w:rPr>
        <w:t>roup Set Members Filter Options</w:t>
      </w:r>
      <w:r w:rsidR="006A5B8C" w:rsidRPr="006A5B8C">
        <w:t>.</w:t>
      </w:r>
    </w:p>
    <w:p w:rsidR="0079417D" w:rsidRDefault="0079417D" w:rsidP="00ED124C"/>
    <w:p w:rsidR="0079417D" w:rsidRDefault="0079417D" w:rsidP="00ED124C">
      <w:r>
        <w:rPr>
          <w:noProof/>
          <w:lang w:eastAsia="en-GB"/>
        </w:rPr>
        <w:drawing>
          <wp:inline distT="0" distB="0" distL="0" distR="0">
            <wp:extent cx="5278120" cy="797658"/>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cstate="print"/>
                    <a:srcRect/>
                    <a:stretch>
                      <a:fillRect/>
                    </a:stretch>
                  </pic:blipFill>
                  <pic:spPr bwMode="auto">
                    <a:xfrm>
                      <a:off x="0" y="0"/>
                      <a:ext cx="5278120" cy="797658"/>
                    </a:xfrm>
                    <a:prstGeom prst="rect">
                      <a:avLst/>
                    </a:prstGeom>
                    <a:noFill/>
                    <a:ln w="9525">
                      <a:noFill/>
                      <a:miter lim="800000"/>
                      <a:headEnd/>
                      <a:tailEnd/>
                    </a:ln>
                  </pic:spPr>
                </pic:pic>
              </a:graphicData>
            </a:graphic>
          </wp:inline>
        </w:drawing>
      </w:r>
    </w:p>
    <w:p w:rsidR="0079417D" w:rsidRDefault="0079417D" w:rsidP="00ED124C"/>
    <w:p w:rsidR="0079417D" w:rsidRDefault="0079417D" w:rsidP="00BA011C">
      <w:pPr>
        <w:ind w:left="360"/>
      </w:pPr>
      <w:r>
        <w:t xml:space="preserve">If </w:t>
      </w:r>
      <w:r w:rsidRPr="00E25A54">
        <w:rPr>
          <w:b/>
        </w:rPr>
        <w:t xml:space="preserve">Show </w:t>
      </w:r>
      <w:r w:rsidR="00E25A54">
        <w:rPr>
          <w:b/>
        </w:rPr>
        <w:t>A</w:t>
      </w:r>
      <w:r w:rsidRPr="00E25A54">
        <w:rPr>
          <w:b/>
        </w:rPr>
        <w:t xml:space="preserve">ll </w:t>
      </w:r>
      <w:r w:rsidR="00E25A54">
        <w:rPr>
          <w:b/>
        </w:rPr>
        <w:t>C</w:t>
      </w:r>
      <w:r w:rsidRPr="00E25A54">
        <w:rPr>
          <w:b/>
        </w:rPr>
        <w:t xml:space="preserve">ourse </w:t>
      </w:r>
      <w:r w:rsidR="00E25A54">
        <w:rPr>
          <w:b/>
        </w:rPr>
        <w:t>R</w:t>
      </w:r>
      <w:r w:rsidRPr="00E25A54">
        <w:rPr>
          <w:b/>
        </w:rPr>
        <w:t>oles</w:t>
      </w:r>
      <w:r>
        <w:t xml:space="preserve"> is </w:t>
      </w:r>
      <w:r w:rsidR="00BC047F">
        <w:t xml:space="preserve">left </w:t>
      </w:r>
      <w:proofErr w:type="spellStart"/>
      <w:r>
        <w:t>unticked</w:t>
      </w:r>
      <w:proofErr w:type="spellEnd"/>
      <w:r>
        <w:t xml:space="preserve">, only students are shown in the list </w:t>
      </w:r>
      <w:r w:rsidR="005D689A">
        <w:t>available for each group. If this</w:t>
      </w:r>
      <w:r>
        <w:t xml:space="preserve"> option is </w:t>
      </w:r>
      <w:r w:rsidR="005D689A">
        <w:t>selected</w:t>
      </w:r>
      <w:r>
        <w:t xml:space="preserve">, all </w:t>
      </w:r>
      <w:r w:rsidR="005D689A">
        <w:t>module</w:t>
      </w:r>
      <w:r>
        <w:t xml:space="preserve"> members </w:t>
      </w:r>
      <w:r w:rsidR="005D689A">
        <w:t>including</w:t>
      </w:r>
      <w:r>
        <w:t xml:space="preserve"> instructors</w:t>
      </w:r>
      <w:r w:rsidR="005D689A">
        <w:t xml:space="preserve"> and</w:t>
      </w:r>
      <w:r>
        <w:t xml:space="preserve"> course builders are shown in the list</w:t>
      </w:r>
      <w:r w:rsidR="00E96183">
        <w:t xml:space="preserve"> as available for selection</w:t>
      </w:r>
      <w:r>
        <w:t xml:space="preserve">. </w:t>
      </w:r>
    </w:p>
    <w:p w:rsidR="0079417D" w:rsidRDefault="0079417D" w:rsidP="0079417D"/>
    <w:p w:rsidR="0079417D" w:rsidRDefault="0079417D" w:rsidP="0079417D">
      <w:pPr>
        <w:pStyle w:val="ListParagraph"/>
        <w:numPr>
          <w:ilvl w:val="0"/>
          <w:numId w:val="18"/>
        </w:numPr>
      </w:pPr>
      <w:r>
        <w:t xml:space="preserve">For each group, select the group members. </w:t>
      </w:r>
      <w:r w:rsidR="009B65FE">
        <w:t>Click to h</w:t>
      </w:r>
      <w:r>
        <w:t xml:space="preserve">ighlight the </w:t>
      </w:r>
      <w:r w:rsidR="009B65FE">
        <w:t xml:space="preserve">student </w:t>
      </w:r>
      <w:r>
        <w:t xml:space="preserve">name </w:t>
      </w:r>
      <w:r w:rsidR="009B65FE">
        <w:t xml:space="preserve">in </w:t>
      </w:r>
      <w:r w:rsidR="009B65FE">
        <w:rPr>
          <w:b/>
        </w:rPr>
        <w:t>Items to Select</w:t>
      </w:r>
      <w:r>
        <w:t>, click the right arrow (</w:t>
      </w:r>
      <w:r w:rsidR="005B517F">
        <w:t>highlighted below</w:t>
      </w:r>
      <w:r>
        <w:t xml:space="preserve">) and </w:t>
      </w:r>
      <w:r w:rsidR="005B517F">
        <w:t xml:space="preserve">the </w:t>
      </w:r>
      <w:r>
        <w:t>student</w:t>
      </w:r>
      <w:r w:rsidR="005B517F">
        <w:t xml:space="preserve">’s name moves to </w:t>
      </w:r>
      <w:r w:rsidRPr="005B517F">
        <w:rPr>
          <w:b/>
        </w:rPr>
        <w:t>Selected Item</w:t>
      </w:r>
      <w:r w:rsidR="005B517F" w:rsidRPr="005B517F">
        <w:rPr>
          <w:b/>
        </w:rPr>
        <w:t>s</w:t>
      </w:r>
      <w:r w:rsidR="005B517F">
        <w:rPr>
          <w:b/>
        </w:rPr>
        <w:t xml:space="preserve"> </w:t>
      </w:r>
      <w:r w:rsidR="005B517F" w:rsidRPr="005B517F">
        <w:t>and they are</w:t>
      </w:r>
      <w:r w:rsidR="005B517F">
        <w:rPr>
          <w:b/>
        </w:rPr>
        <w:t xml:space="preserve"> </w:t>
      </w:r>
      <w:r w:rsidR="005B517F" w:rsidRPr="005B517F">
        <w:t>now a member of this group</w:t>
      </w:r>
      <w:r>
        <w:t>.</w:t>
      </w:r>
      <w:r w:rsidR="002E7634">
        <w:t xml:space="preserve"> Hold down the CTRL key to select multiple names.</w:t>
      </w:r>
    </w:p>
    <w:p w:rsidR="0079417D" w:rsidRDefault="0079417D" w:rsidP="00ED124C">
      <w:r>
        <w:rPr>
          <w:noProof/>
          <w:lang w:eastAsia="en-GB"/>
        </w:rPr>
        <w:drawing>
          <wp:inline distT="0" distB="0" distL="0" distR="0">
            <wp:extent cx="5278120" cy="1554199"/>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cstate="print"/>
                    <a:srcRect/>
                    <a:stretch>
                      <a:fillRect/>
                    </a:stretch>
                  </pic:blipFill>
                  <pic:spPr bwMode="auto">
                    <a:xfrm>
                      <a:off x="0" y="0"/>
                      <a:ext cx="5278120" cy="1554199"/>
                    </a:xfrm>
                    <a:prstGeom prst="rect">
                      <a:avLst/>
                    </a:prstGeom>
                    <a:noFill/>
                    <a:ln w="9525">
                      <a:noFill/>
                      <a:miter lim="800000"/>
                      <a:headEnd/>
                      <a:tailEnd/>
                    </a:ln>
                  </pic:spPr>
                </pic:pic>
              </a:graphicData>
            </a:graphic>
          </wp:inline>
        </w:drawing>
      </w:r>
    </w:p>
    <w:p w:rsidR="00592EB6" w:rsidRDefault="00592EB6" w:rsidP="00A164F2">
      <w:pPr>
        <w:ind w:left="360"/>
      </w:pPr>
    </w:p>
    <w:p w:rsidR="0079417D" w:rsidRDefault="002E7634" w:rsidP="00A164F2">
      <w:pPr>
        <w:ind w:left="360"/>
      </w:pPr>
      <w:r>
        <w:t xml:space="preserve">Unless the </w:t>
      </w:r>
      <w:r>
        <w:rPr>
          <w:b/>
        </w:rPr>
        <w:t>Remove Members already in a Group</w:t>
      </w:r>
      <w:r>
        <w:t xml:space="preserve"> option (step 8 above) </w:t>
      </w:r>
      <w:proofErr w:type="gramStart"/>
      <w:r>
        <w:t>has</w:t>
      </w:r>
      <w:proofErr w:type="gramEnd"/>
      <w:r>
        <w:t xml:space="preserve"> been un-checked then the students selected will be removed from the list of available students for subsequent groups.</w:t>
      </w:r>
    </w:p>
    <w:p w:rsidR="002E7634" w:rsidRDefault="002E7634" w:rsidP="00ED124C"/>
    <w:p w:rsidR="0079417D" w:rsidRPr="00ED124C" w:rsidRDefault="00D83B58" w:rsidP="0079417D">
      <w:pPr>
        <w:pStyle w:val="ListParagraph"/>
        <w:numPr>
          <w:ilvl w:val="0"/>
          <w:numId w:val="18"/>
        </w:numPr>
      </w:pPr>
      <w:r>
        <w:lastRenderedPageBreak/>
        <w:t xml:space="preserve">Repeat this process to populate the remaining groups. </w:t>
      </w:r>
      <w:r w:rsidR="0079417D">
        <w:t xml:space="preserve">Click </w:t>
      </w:r>
      <w:r w:rsidR="0079417D" w:rsidRPr="0079417D">
        <w:rPr>
          <w:b/>
        </w:rPr>
        <w:t>Submit</w:t>
      </w:r>
      <w:r>
        <w:t xml:space="preserve"> to finalise </w:t>
      </w:r>
      <w:r w:rsidR="00A164F2">
        <w:t>and save</w:t>
      </w:r>
      <w:r w:rsidR="0079417D">
        <w:t>.</w:t>
      </w:r>
      <w:r w:rsidR="000B4590">
        <w:t xml:space="preserve"> The Group </w:t>
      </w:r>
      <w:r w:rsidR="00A164F2">
        <w:t>S</w:t>
      </w:r>
      <w:r w:rsidR="000B4590">
        <w:t>et is created.</w:t>
      </w:r>
      <w:r w:rsidR="00FD7B58">
        <w:t xml:space="preserve"> This page can be returned to </w:t>
      </w:r>
      <w:proofErr w:type="spellStart"/>
      <w:r w:rsidR="00FD7B58">
        <w:t>to</w:t>
      </w:r>
      <w:proofErr w:type="spellEnd"/>
      <w:r w:rsidR="00FD7B58">
        <w:t xml:space="preserve"> edit and add or remove groups.</w:t>
      </w:r>
    </w:p>
    <w:p w:rsidR="00114663" w:rsidRDefault="00114663" w:rsidP="00ED124C">
      <w:pPr>
        <w:pStyle w:val="Heading2"/>
      </w:pPr>
      <w:bookmarkStart w:id="9" w:name="_Toc247622934"/>
      <w:r>
        <w:t xml:space="preserve">Create a </w:t>
      </w:r>
      <w:r w:rsidR="004413AE">
        <w:t>Random Enrol</w:t>
      </w:r>
      <w:r>
        <w:t xml:space="preserve"> group set</w:t>
      </w:r>
      <w:bookmarkEnd w:id="9"/>
    </w:p>
    <w:p w:rsidR="00ED124C" w:rsidRDefault="0040559C" w:rsidP="00ED124C">
      <w:pPr>
        <w:rPr>
          <w:rFonts w:cs="Tahoma"/>
        </w:rPr>
      </w:pPr>
      <w:r>
        <w:rPr>
          <w:rFonts w:cs="Tahoma"/>
        </w:rPr>
        <w:t>In this type of group set, the system will automatically and randomly populate the groups with students.</w:t>
      </w:r>
    </w:p>
    <w:p w:rsidR="0040559C" w:rsidRDefault="0040559C" w:rsidP="00ED124C">
      <w:pPr>
        <w:rPr>
          <w:rFonts w:cs="Tahoma"/>
        </w:rPr>
      </w:pPr>
    </w:p>
    <w:p w:rsidR="00A92A24" w:rsidRDefault="00A92A24" w:rsidP="000C763F">
      <w:pPr>
        <w:pStyle w:val="ListParagraph"/>
        <w:numPr>
          <w:ilvl w:val="0"/>
          <w:numId w:val="19"/>
        </w:numPr>
        <w:contextualSpacing w:val="0"/>
        <w:rPr>
          <w:rFonts w:cs="Arial"/>
        </w:rPr>
      </w:pPr>
      <w:r>
        <w:rPr>
          <w:rFonts w:cs="Arial"/>
        </w:rPr>
        <w:t xml:space="preserve">With the Edit mode switched to </w:t>
      </w:r>
      <w:r w:rsidRPr="00640FAE">
        <w:rPr>
          <w:rFonts w:cs="Arial"/>
          <w:b/>
        </w:rPr>
        <w:t>ON</w:t>
      </w:r>
      <w:r>
        <w:rPr>
          <w:rFonts w:cs="Arial"/>
        </w:rPr>
        <w:t xml:space="preserve">, go to </w:t>
      </w:r>
      <w:r w:rsidRPr="00640FAE">
        <w:rPr>
          <w:rFonts w:cs="Arial"/>
          <w:b/>
        </w:rPr>
        <w:t>Control Panel</w:t>
      </w:r>
      <w:r>
        <w:rPr>
          <w:rFonts w:cs="Arial"/>
        </w:rPr>
        <w:t xml:space="preserve">, then </w:t>
      </w:r>
      <w:r w:rsidRPr="00640FAE">
        <w:rPr>
          <w:rFonts w:cs="Arial"/>
          <w:b/>
        </w:rPr>
        <w:t>Users</w:t>
      </w:r>
      <w:r w:rsidR="00AF1075">
        <w:rPr>
          <w:rFonts w:cs="Arial"/>
          <w:b/>
        </w:rPr>
        <w:t xml:space="preserve"> and G</w:t>
      </w:r>
      <w:r w:rsidRPr="00640FAE">
        <w:rPr>
          <w:rFonts w:cs="Arial"/>
          <w:b/>
        </w:rPr>
        <w:t>roups</w:t>
      </w:r>
      <w:r>
        <w:rPr>
          <w:rFonts w:cs="Arial"/>
        </w:rPr>
        <w:t xml:space="preserve">, and click </w:t>
      </w:r>
      <w:r w:rsidRPr="00640FAE">
        <w:rPr>
          <w:rFonts w:cs="Arial"/>
          <w:b/>
        </w:rPr>
        <w:t>Groups</w:t>
      </w:r>
      <w:r w:rsidRPr="00F26BDE">
        <w:rPr>
          <w:rFonts w:cs="Arial"/>
        </w:rPr>
        <w:t>.</w:t>
      </w:r>
    </w:p>
    <w:p w:rsidR="000C763F" w:rsidRPr="000C763F" w:rsidRDefault="000C763F" w:rsidP="000C763F">
      <w:pPr>
        <w:pStyle w:val="ListParagraph"/>
        <w:ind w:left="360"/>
        <w:contextualSpacing w:val="0"/>
        <w:rPr>
          <w:rFonts w:cs="Arial"/>
        </w:rPr>
      </w:pPr>
    </w:p>
    <w:p w:rsidR="00A92A24" w:rsidRDefault="00A92A24" w:rsidP="00A92A24">
      <w:pPr>
        <w:pStyle w:val="ListParagraph"/>
        <w:numPr>
          <w:ilvl w:val="0"/>
          <w:numId w:val="19"/>
        </w:numPr>
      </w:pPr>
      <w:r>
        <w:t xml:space="preserve">Hover over the </w:t>
      </w:r>
      <w:r w:rsidRPr="00640FAE">
        <w:rPr>
          <w:b/>
        </w:rPr>
        <w:t xml:space="preserve">Create Group </w:t>
      </w:r>
      <w:r>
        <w:rPr>
          <w:b/>
        </w:rPr>
        <w:t xml:space="preserve">Set </w:t>
      </w:r>
      <w:r>
        <w:t xml:space="preserve">button and </w:t>
      </w:r>
      <w:r w:rsidR="0040559C">
        <w:t>select</w:t>
      </w:r>
      <w:r>
        <w:t xml:space="preserve"> </w:t>
      </w:r>
      <w:r>
        <w:rPr>
          <w:b/>
        </w:rPr>
        <w:t xml:space="preserve">Random </w:t>
      </w:r>
      <w:r w:rsidRPr="00640FAE">
        <w:rPr>
          <w:b/>
        </w:rPr>
        <w:t>Enrol</w:t>
      </w:r>
      <w:r>
        <w:t xml:space="preserve"> from the list.</w:t>
      </w:r>
    </w:p>
    <w:p w:rsidR="000C763F" w:rsidRDefault="000C763F" w:rsidP="000C763F"/>
    <w:p w:rsidR="00A92A24" w:rsidRDefault="00052F2A" w:rsidP="00A92A24">
      <w:pPr>
        <w:pStyle w:val="ListParagraph"/>
        <w:numPr>
          <w:ilvl w:val="0"/>
          <w:numId w:val="19"/>
        </w:numPr>
        <w:rPr>
          <w:rFonts w:cs="Tahoma"/>
        </w:rPr>
      </w:pPr>
      <w:r>
        <w:t>A name must be entered for the group set. The description text will appear on the group home pages and can be used to describe the purpose of the groups and any essential information.</w:t>
      </w:r>
    </w:p>
    <w:p w:rsidR="00A92A24" w:rsidRPr="00366A71" w:rsidRDefault="00A92A24" w:rsidP="00A92A24">
      <w:pPr>
        <w:ind w:left="360"/>
        <w:rPr>
          <w:rFonts w:cs="Tahoma"/>
          <w:sz w:val="8"/>
          <w:szCs w:val="8"/>
        </w:rPr>
      </w:pPr>
    </w:p>
    <w:p w:rsidR="00A92A24" w:rsidRDefault="00A92A24" w:rsidP="00A92A24">
      <w:pPr>
        <w:ind w:left="360"/>
        <w:rPr>
          <w:rFonts w:cs="Tahoma"/>
        </w:rPr>
      </w:pPr>
      <w:r w:rsidRPr="00366A71">
        <w:rPr>
          <w:rFonts w:cs="Tahoma"/>
        </w:rPr>
        <w:t xml:space="preserve">Please note that groups within the set are identified by a numeric number so do not use </w:t>
      </w:r>
      <w:r>
        <w:rPr>
          <w:rFonts w:cs="Tahoma"/>
        </w:rPr>
        <w:t>numeric numbers or other identifiers (such as a, b, c)</w:t>
      </w:r>
      <w:r w:rsidRPr="00366A71">
        <w:rPr>
          <w:rFonts w:cs="Tahoma"/>
        </w:rPr>
        <w:t xml:space="preserve"> when setting up a group set. </w:t>
      </w:r>
    </w:p>
    <w:p w:rsidR="00820C23" w:rsidRDefault="00820C23" w:rsidP="00820C23">
      <w:pPr>
        <w:rPr>
          <w:rFonts w:cs="Tahoma"/>
        </w:rPr>
      </w:pPr>
    </w:p>
    <w:p w:rsidR="00ED124C" w:rsidRPr="00F26BDE" w:rsidRDefault="007C5F93" w:rsidP="00A92A24">
      <w:pPr>
        <w:pStyle w:val="ListParagraph"/>
        <w:numPr>
          <w:ilvl w:val="0"/>
          <w:numId w:val="19"/>
        </w:numPr>
        <w:contextualSpacing w:val="0"/>
        <w:rPr>
          <w:rFonts w:cs="Arial"/>
        </w:rPr>
      </w:pPr>
      <w:r>
        <w:rPr>
          <w:rFonts w:cs="Arial"/>
        </w:rPr>
        <w:t xml:space="preserve">In section </w:t>
      </w:r>
      <w:r>
        <w:rPr>
          <w:rFonts w:cs="Arial"/>
          <w:b/>
        </w:rPr>
        <w:t xml:space="preserve">4. </w:t>
      </w:r>
      <w:r w:rsidRPr="007C5F93">
        <w:rPr>
          <w:rFonts w:cs="Arial"/>
          <w:b/>
        </w:rPr>
        <w:t>Membership</w:t>
      </w:r>
      <w:r>
        <w:rPr>
          <w:rFonts w:cs="Arial"/>
        </w:rPr>
        <w:t xml:space="preserve"> you must select how to </w:t>
      </w:r>
      <w:proofErr w:type="gramStart"/>
      <w:r>
        <w:rPr>
          <w:rFonts w:cs="Arial"/>
          <w:b/>
        </w:rPr>
        <w:t>Determine</w:t>
      </w:r>
      <w:proofErr w:type="gramEnd"/>
      <w:r>
        <w:rPr>
          <w:rFonts w:cs="Arial"/>
          <w:b/>
        </w:rPr>
        <w:t xml:space="preserve"> the Number of </w:t>
      </w:r>
      <w:r w:rsidRPr="0017702A">
        <w:rPr>
          <w:rFonts w:cs="Arial"/>
          <w:b/>
        </w:rPr>
        <w:t>Groups</w:t>
      </w:r>
      <w:r w:rsidR="0017702A">
        <w:rPr>
          <w:rFonts w:cs="Arial"/>
        </w:rPr>
        <w:t xml:space="preserve"> to randomly populate. Opt either</w:t>
      </w:r>
      <w:r>
        <w:rPr>
          <w:rFonts w:cs="Arial"/>
        </w:rPr>
        <w:t xml:space="preserve"> </w:t>
      </w:r>
      <w:r w:rsidR="0017702A">
        <w:rPr>
          <w:rFonts w:cs="Arial"/>
        </w:rPr>
        <w:t>to specify</w:t>
      </w:r>
      <w:r>
        <w:rPr>
          <w:rFonts w:cs="Arial"/>
        </w:rPr>
        <w:t xml:space="preserve"> the </w:t>
      </w:r>
      <w:r>
        <w:rPr>
          <w:rFonts w:cs="Arial"/>
          <w:b/>
        </w:rPr>
        <w:t xml:space="preserve">Number of Students per </w:t>
      </w:r>
      <w:r w:rsidRPr="007C5F93">
        <w:rPr>
          <w:rFonts w:cs="Arial"/>
          <w:b/>
        </w:rPr>
        <w:t>Group</w:t>
      </w:r>
      <w:r>
        <w:rPr>
          <w:rFonts w:cs="Arial"/>
        </w:rPr>
        <w:t>, (enter a number) and then the system will calculate and create the number o</w:t>
      </w:r>
      <w:r w:rsidR="00C37708">
        <w:rPr>
          <w:rFonts w:cs="Arial"/>
        </w:rPr>
        <w:t>f</w:t>
      </w:r>
      <w:r>
        <w:rPr>
          <w:rFonts w:cs="Arial"/>
        </w:rPr>
        <w:t xml:space="preserve"> groups required based </w:t>
      </w:r>
      <w:r w:rsidR="0017702A">
        <w:rPr>
          <w:rFonts w:cs="Arial"/>
        </w:rPr>
        <w:t>o</w:t>
      </w:r>
      <w:r>
        <w:rPr>
          <w:rFonts w:cs="Arial"/>
        </w:rPr>
        <w:t>n the size of the class list</w:t>
      </w:r>
      <w:r w:rsidR="0017702A">
        <w:rPr>
          <w:rFonts w:cs="Arial"/>
        </w:rPr>
        <w:t>,</w:t>
      </w:r>
      <w:r>
        <w:rPr>
          <w:rFonts w:cs="Arial"/>
        </w:rPr>
        <w:t xml:space="preserve"> </w:t>
      </w:r>
      <w:r w:rsidR="0017702A">
        <w:rPr>
          <w:rFonts w:cs="Arial"/>
        </w:rPr>
        <w:t xml:space="preserve">select and specify the </w:t>
      </w:r>
      <w:r w:rsidR="0017702A">
        <w:rPr>
          <w:rFonts w:cs="Arial"/>
          <w:b/>
        </w:rPr>
        <w:t xml:space="preserve">Number of Groups </w:t>
      </w:r>
      <w:r w:rsidR="0017702A">
        <w:rPr>
          <w:rFonts w:cs="Arial"/>
        </w:rPr>
        <w:t>(enter a number)and the system will distribute the class list across this number of groups.</w:t>
      </w:r>
    </w:p>
    <w:p w:rsidR="00ED124C" w:rsidRDefault="00ED124C" w:rsidP="00ED124C"/>
    <w:p w:rsidR="00820C23" w:rsidRDefault="00820C23" w:rsidP="00ED124C">
      <w:r>
        <w:rPr>
          <w:noProof/>
          <w:lang w:eastAsia="en-GB"/>
        </w:rPr>
        <w:drawing>
          <wp:inline distT="0" distB="0" distL="0" distR="0">
            <wp:extent cx="4124325" cy="1642092"/>
            <wp:effectExtent l="19050" t="0" r="9525"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7" cstate="print"/>
                    <a:srcRect/>
                    <a:stretch>
                      <a:fillRect/>
                    </a:stretch>
                  </pic:blipFill>
                  <pic:spPr bwMode="auto">
                    <a:xfrm>
                      <a:off x="0" y="0"/>
                      <a:ext cx="4124325" cy="1642092"/>
                    </a:xfrm>
                    <a:prstGeom prst="rect">
                      <a:avLst/>
                    </a:prstGeom>
                    <a:noFill/>
                    <a:ln w="9525">
                      <a:noFill/>
                      <a:miter lim="800000"/>
                      <a:headEnd/>
                      <a:tailEnd/>
                    </a:ln>
                  </pic:spPr>
                </pic:pic>
              </a:graphicData>
            </a:graphic>
          </wp:inline>
        </w:drawing>
      </w:r>
    </w:p>
    <w:p w:rsidR="00820C23" w:rsidRDefault="00820C23" w:rsidP="00ED124C"/>
    <w:p w:rsidR="00820C23" w:rsidRDefault="0017702A" w:rsidP="00820C23">
      <w:pPr>
        <w:pStyle w:val="ListParagraph"/>
        <w:numPr>
          <w:ilvl w:val="0"/>
          <w:numId w:val="19"/>
        </w:numPr>
      </w:pPr>
      <w:r>
        <w:t>Next select how any ‘left-over’ students from the creation and random population of the groups should be enrolled in a group (distribute</w:t>
      </w:r>
      <w:r w:rsidR="00820C23">
        <w:t xml:space="preserve"> remaining me</w:t>
      </w:r>
      <w:r>
        <w:t>mbers across all groups, put</w:t>
      </w:r>
      <w:r w:rsidR="00820C23">
        <w:t xml:space="preserve"> remaining members into</w:t>
      </w:r>
      <w:r>
        <w:t xml:space="preserve"> one group or manually allocate remaining members to groups).</w:t>
      </w:r>
    </w:p>
    <w:p w:rsidR="00235658" w:rsidRDefault="00235658" w:rsidP="00235658"/>
    <w:p w:rsidR="00820C23" w:rsidRPr="00ED124C" w:rsidRDefault="00820C23" w:rsidP="00820C23">
      <w:pPr>
        <w:pStyle w:val="ListParagraph"/>
        <w:numPr>
          <w:ilvl w:val="0"/>
          <w:numId w:val="19"/>
        </w:numPr>
      </w:pPr>
      <w:r>
        <w:t xml:space="preserve">Click </w:t>
      </w:r>
      <w:r w:rsidRPr="00820C23">
        <w:rPr>
          <w:b/>
        </w:rPr>
        <w:t>Submit</w:t>
      </w:r>
      <w:r>
        <w:t>.</w:t>
      </w:r>
      <w:r w:rsidR="0021385C">
        <w:t xml:space="preserve"> The random group set is created</w:t>
      </w:r>
      <w:r w:rsidR="0079643A">
        <w:t xml:space="preserve"> and is listed under the Groups page in instructor view</w:t>
      </w:r>
      <w:r w:rsidR="0021385C">
        <w:t>.</w:t>
      </w:r>
    </w:p>
    <w:p w:rsidR="00114663" w:rsidRDefault="00114663" w:rsidP="006B4232"/>
    <w:p w:rsidR="009704BD" w:rsidRDefault="009704BD" w:rsidP="006B4232">
      <w:r>
        <w:t xml:space="preserve">To see </w:t>
      </w:r>
      <w:r w:rsidR="00536AD6">
        <w:t xml:space="preserve">the </w:t>
      </w:r>
      <w:r>
        <w:t xml:space="preserve">students’ view of the Groups area, </w:t>
      </w:r>
      <w:r w:rsidR="00A93C18">
        <w:t xml:space="preserve">read </w:t>
      </w:r>
      <w:r>
        <w:t>the</w:t>
      </w:r>
      <w:r w:rsidR="00A93C18">
        <w:t xml:space="preserve"> section</w:t>
      </w:r>
      <w:r>
        <w:t xml:space="preserve"> </w:t>
      </w:r>
      <w:hyperlink w:anchor="_Viewing_group_or" w:history="1">
        <w:proofErr w:type="gramStart"/>
        <w:r w:rsidRPr="009704BD">
          <w:rPr>
            <w:rStyle w:val="Hyperlink"/>
          </w:rPr>
          <w:t>Viewing</w:t>
        </w:r>
        <w:proofErr w:type="gramEnd"/>
        <w:r w:rsidRPr="009704BD">
          <w:rPr>
            <w:rStyle w:val="Hyperlink"/>
          </w:rPr>
          <w:t xml:space="preserve"> group or group sets from My</w:t>
        </w:r>
        <w:r w:rsidR="00264361">
          <w:rPr>
            <w:rStyle w:val="Hyperlink"/>
          </w:rPr>
          <w:t xml:space="preserve"> </w:t>
        </w:r>
        <w:r w:rsidRPr="009704BD">
          <w:rPr>
            <w:rStyle w:val="Hyperlink"/>
          </w:rPr>
          <w:t>Groups area</w:t>
        </w:r>
      </w:hyperlink>
      <w:r>
        <w:t>.</w:t>
      </w:r>
    </w:p>
    <w:p w:rsidR="006C6348" w:rsidRDefault="00F33875" w:rsidP="006C6348">
      <w:pPr>
        <w:pStyle w:val="Heading1"/>
      </w:pPr>
      <w:bookmarkStart w:id="10" w:name="_Adding_group_or"/>
      <w:bookmarkStart w:id="11" w:name="_Viewing_a_group"/>
      <w:bookmarkStart w:id="12" w:name="_Toc247622935"/>
      <w:bookmarkEnd w:id="10"/>
      <w:bookmarkEnd w:id="11"/>
      <w:r>
        <w:t>Student view of group page</w:t>
      </w:r>
      <w:bookmarkEnd w:id="12"/>
    </w:p>
    <w:p w:rsidR="006C6348" w:rsidRDefault="00F33875" w:rsidP="006C6348">
      <w:r>
        <w:t xml:space="preserve">Students see the group(s) to which they belong in the grey </w:t>
      </w:r>
      <w:r w:rsidRPr="00DF017C">
        <w:rPr>
          <w:b/>
        </w:rPr>
        <w:t>My</w:t>
      </w:r>
      <w:r>
        <w:rPr>
          <w:b/>
        </w:rPr>
        <w:t xml:space="preserve"> </w:t>
      </w:r>
      <w:r w:rsidRPr="00DF017C">
        <w:rPr>
          <w:b/>
        </w:rPr>
        <w:t xml:space="preserve">Groups </w:t>
      </w:r>
      <w:r>
        <w:t xml:space="preserve">panel in the left-hand navigation area, below the module menu. </w:t>
      </w:r>
      <w:r w:rsidR="006C6348">
        <w:rPr>
          <w:rFonts w:cs="Tahoma"/>
        </w:rPr>
        <w:t xml:space="preserve">Once students become </w:t>
      </w:r>
      <w:r w:rsidR="006C6348">
        <w:rPr>
          <w:rFonts w:cs="Tahoma"/>
        </w:rPr>
        <w:lastRenderedPageBreak/>
        <w:t xml:space="preserve">members of a group, they can access the group page </w:t>
      </w:r>
      <w:r>
        <w:rPr>
          <w:rFonts w:cs="Tahoma"/>
        </w:rPr>
        <w:t>via this</w:t>
      </w:r>
      <w:r w:rsidR="006C6348">
        <w:rPr>
          <w:rFonts w:cs="Tahoma"/>
        </w:rPr>
        <w:t xml:space="preserve"> </w:t>
      </w:r>
      <w:r w:rsidR="006C6348" w:rsidRPr="00F33875">
        <w:rPr>
          <w:rFonts w:cs="Tahoma"/>
          <w:b/>
        </w:rPr>
        <w:t>My</w:t>
      </w:r>
      <w:r w:rsidR="00592EB6" w:rsidRPr="00F33875">
        <w:rPr>
          <w:rFonts w:cs="Tahoma"/>
          <w:b/>
        </w:rPr>
        <w:t xml:space="preserve"> </w:t>
      </w:r>
      <w:r w:rsidR="006C6348" w:rsidRPr="00F33875">
        <w:rPr>
          <w:rFonts w:cs="Tahoma"/>
          <w:b/>
        </w:rPr>
        <w:t>Groups</w:t>
      </w:r>
      <w:r w:rsidR="006C6348">
        <w:rPr>
          <w:rFonts w:cs="Tahoma"/>
        </w:rPr>
        <w:t xml:space="preserve"> menu (a). O</w:t>
      </w:r>
      <w:r w:rsidR="006C6348">
        <w:t>nce they click into My</w:t>
      </w:r>
      <w:r w:rsidR="00592EB6">
        <w:t xml:space="preserve"> </w:t>
      </w:r>
      <w:r w:rsidR="006C6348">
        <w:t xml:space="preserve">Groups, the Group </w:t>
      </w:r>
      <w:r w:rsidR="00CA201D">
        <w:t xml:space="preserve">page </w:t>
      </w:r>
      <w:r w:rsidR="006C6348">
        <w:t xml:space="preserve">area (b) </w:t>
      </w:r>
      <w:r w:rsidR="00CA201D">
        <w:t>is shown where s</w:t>
      </w:r>
      <w:r w:rsidR="00CA201D">
        <w:rPr>
          <w:rFonts w:cs="Arial"/>
        </w:rPr>
        <w:t>tudents can see the group members, what tools are available for working together, links to any group assignments that have to be submitted and a description of what the group is for and what they are to do.</w:t>
      </w:r>
      <w:r w:rsidR="006C6348">
        <w:t xml:space="preserve"> In the example below, two tools, the journal and </w:t>
      </w:r>
      <w:proofErr w:type="gramStart"/>
      <w:r w:rsidR="006C6348">
        <w:t>email,</w:t>
      </w:r>
      <w:proofErr w:type="gramEnd"/>
      <w:r w:rsidR="006C6348">
        <w:t xml:space="preserve"> have been enabled for students.</w:t>
      </w:r>
    </w:p>
    <w:p w:rsidR="006C6348" w:rsidRPr="00F33875" w:rsidRDefault="00F33875" w:rsidP="006C6348">
      <w:r>
        <w:t>(</w:t>
      </w:r>
      <w:r w:rsidRPr="00F33875">
        <w:rPr>
          <w:b/>
        </w:rPr>
        <w:t>a</w:t>
      </w:r>
      <w:r>
        <w:t>)</w:t>
      </w:r>
      <w:r>
        <w:tab/>
      </w:r>
      <w:r>
        <w:tab/>
      </w:r>
      <w:r>
        <w:tab/>
      </w:r>
      <w:r>
        <w:tab/>
      </w:r>
      <w:r>
        <w:tab/>
        <w:t>(</w:t>
      </w:r>
      <w:proofErr w:type="gramStart"/>
      <w:r>
        <w:rPr>
          <w:b/>
        </w:rPr>
        <w:t>b</w:t>
      </w:r>
      <w:proofErr w:type="gramEnd"/>
      <w:r>
        <w:t>)</w:t>
      </w:r>
    </w:p>
    <w:p w:rsidR="006C6348" w:rsidRDefault="006C6348" w:rsidP="006C6348">
      <w:r>
        <w:rPr>
          <w:noProof/>
          <w:lang w:eastAsia="en-GB"/>
        </w:rPr>
        <w:drawing>
          <wp:inline distT="0" distB="0" distL="0" distR="0">
            <wp:extent cx="1962150" cy="1676400"/>
            <wp:effectExtent l="19050" t="0" r="0" b="0"/>
            <wp:docPr id="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1962150" cy="1676400"/>
                    </a:xfrm>
                    <a:prstGeom prst="rect">
                      <a:avLst/>
                    </a:prstGeom>
                    <a:noFill/>
                    <a:ln w="9525">
                      <a:noFill/>
                      <a:miter lim="800000"/>
                      <a:headEnd/>
                      <a:tailEnd/>
                    </a:ln>
                  </pic:spPr>
                </pic:pic>
              </a:graphicData>
            </a:graphic>
          </wp:inline>
        </w:drawing>
      </w:r>
      <w:r w:rsidR="00F33875">
        <w:t xml:space="preserve">     </w:t>
      </w:r>
      <w:r>
        <w:t xml:space="preserve"> </w:t>
      </w:r>
      <w:r>
        <w:rPr>
          <w:noProof/>
          <w:lang w:eastAsia="en-GB"/>
        </w:rPr>
        <w:drawing>
          <wp:inline distT="0" distB="0" distL="0" distR="0">
            <wp:extent cx="2599306" cy="2895600"/>
            <wp:effectExtent l="19050" t="0" r="0" b="0"/>
            <wp:docPr id="1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cstate="print"/>
                    <a:srcRect/>
                    <a:stretch>
                      <a:fillRect/>
                    </a:stretch>
                  </pic:blipFill>
                  <pic:spPr bwMode="auto">
                    <a:xfrm>
                      <a:off x="0" y="0"/>
                      <a:ext cx="2599306" cy="2895600"/>
                    </a:xfrm>
                    <a:prstGeom prst="rect">
                      <a:avLst/>
                    </a:prstGeom>
                    <a:noFill/>
                    <a:ln w="9525">
                      <a:noFill/>
                      <a:miter lim="800000"/>
                      <a:headEnd/>
                      <a:tailEnd/>
                    </a:ln>
                  </pic:spPr>
                </pic:pic>
              </a:graphicData>
            </a:graphic>
          </wp:inline>
        </w:drawing>
      </w:r>
    </w:p>
    <w:p w:rsidR="00FA0174" w:rsidRDefault="00FA0174" w:rsidP="006C6348"/>
    <w:p w:rsidR="006C6348" w:rsidRDefault="009A120B" w:rsidP="00FA0174">
      <w:bookmarkStart w:id="13" w:name="_Things_to_consider"/>
      <w:bookmarkEnd w:id="13"/>
      <w:r>
        <w:t xml:space="preserve">The </w:t>
      </w:r>
      <w:r w:rsidR="00A421A8">
        <w:t>My</w:t>
      </w:r>
      <w:r w:rsidR="00F33875">
        <w:t xml:space="preserve"> </w:t>
      </w:r>
      <w:r w:rsidR="00A421A8">
        <w:t xml:space="preserve">Groups </w:t>
      </w:r>
      <w:r w:rsidR="004E2784">
        <w:t>will automatically show the groups a student is a member of. For S</w:t>
      </w:r>
      <w:r w:rsidR="0063652C">
        <w:t xml:space="preserve">elf-enrol </w:t>
      </w:r>
      <w:r w:rsidR="004E2784">
        <w:t xml:space="preserve">type </w:t>
      </w:r>
      <w:r w:rsidR="0063652C">
        <w:t xml:space="preserve">groups </w:t>
      </w:r>
      <w:r w:rsidR="004E2784">
        <w:t>then these will only appear in the</w:t>
      </w:r>
      <w:r w:rsidR="0063652C">
        <w:t xml:space="preserve"> My</w:t>
      </w:r>
      <w:r>
        <w:t xml:space="preserve"> </w:t>
      </w:r>
      <w:r w:rsidR="0063652C">
        <w:t xml:space="preserve">Groups </w:t>
      </w:r>
      <w:r w:rsidR="004E2784">
        <w:t>menu when</w:t>
      </w:r>
      <w:r w:rsidR="0063652C">
        <w:t xml:space="preserve"> they have signed up to </w:t>
      </w:r>
      <w:r w:rsidR="004E2784">
        <w:t>a</w:t>
      </w:r>
      <w:r w:rsidR="0063652C">
        <w:t xml:space="preserve"> group</w:t>
      </w:r>
      <w:r w:rsidR="00A421A8">
        <w:t xml:space="preserve">. For </w:t>
      </w:r>
      <w:r w:rsidR="0063652C">
        <w:t xml:space="preserve">this reason, in the case of </w:t>
      </w:r>
      <w:r w:rsidR="00A421A8">
        <w:t xml:space="preserve">self-enrol type groups, the group sign-up link first needs to be made available in a </w:t>
      </w:r>
      <w:r w:rsidR="0063652C">
        <w:t>content area or in the module menu. The next two sections detail each method.</w:t>
      </w:r>
    </w:p>
    <w:p w:rsidR="00ED124C" w:rsidRDefault="00ED124C" w:rsidP="006C6348">
      <w:pPr>
        <w:pStyle w:val="Heading1"/>
      </w:pPr>
      <w:bookmarkStart w:id="14" w:name="_Adding_a_group"/>
      <w:bookmarkStart w:id="15" w:name="_Toc247622936"/>
      <w:bookmarkEnd w:id="14"/>
      <w:r>
        <w:t xml:space="preserve">Adding </w:t>
      </w:r>
      <w:r w:rsidR="006C6348">
        <w:t xml:space="preserve">a </w:t>
      </w:r>
      <w:r>
        <w:t>group or group set to a content area</w:t>
      </w:r>
      <w:bookmarkEnd w:id="15"/>
    </w:p>
    <w:p w:rsidR="00820C23" w:rsidRDefault="00F61239" w:rsidP="00820C23">
      <w:r>
        <w:t xml:space="preserve">This section shows you how to add a Group (or Group set) to a content area for students. </w:t>
      </w:r>
    </w:p>
    <w:p w:rsidR="00F61239" w:rsidRDefault="00F61239" w:rsidP="00820C23"/>
    <w:p w:rsidR="00F61239" w:rsidRDefault="00F61239" w:rsidP="00820C23">
      <w:r>
        <w:t xml:space="preserve">1. Go to a content area in your module (e.g. </w:t>
      </w:r>
      <w:r w:rsidRPr="00A74EA9">
        <w:rPr>
          <w:b/>
        </w:rPr>
        <w:t>Sessions/Resources</w:t>
      </w:r>
      <w:r>
        <w:t xml:space="preserve"> or anywhere else where </w:t>
      </w:r>
      <w:r w:rsidR="00B739E8">
        <w:t xml:space="preserve">the </w:t>
      </w:r>
      <w:r>
        <w:t>link the group</w:t>
      </w:r>
      <w:r w:rsidR="00B739E8">
        <w:t xml:space="preserve"> would best appear</w:t>
      </w:r>
      <w:r>
        <w:t xml:space="preserve">). Make sure Edit </w:t>
      </w:r>
      <w:r w:rsidR="00B739E8">
        <w:t>M</w:t>
      </w:r>
      <w:r>
        <w:t xml:space="preserve">ode is switched </w:t>
      </w:r>
      <w:r w:rsidRPr="00F61239">
        <w:rPr>
          <w:b/>
        </w:rPr>
        <w:t>ON</w:t>
      </w:r>
      <w:r>
        <w:t>.</w:t>
      </w:r>
    </w:p>
    <w:p w:rsidR="00F61239" w:rsidRDefault="00F61239" w:rsidP="00820C23"/>
    <w:p w:rsidR="00F61239" w:rsidRDefault="00F61239" w:rsidP="00820C23">
      <w:r w:rsidRPr="00C452D1">
        <w:rPr>
          <w:noProof/>
          <w:highlight w:val="yellow"/>
          <w:lang w:eastAsia="en-GB"/>
        </w:rPr>
        <w:drawing>
          <wp:inline distT="0" distB="0" distL="0" distR="0">
            <wp:extent cx="3371850" cy="2262911"/>
            <wp:effectExtent l="1905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372661" cy="2263455"/>
                    </a:xfrm>
                    <a:prstGeom prst="rect">
                      <a:avLst/>
                    </a:prstGeom>
                    <a:noFill/>
                    <a:ln w="9525">
                      <a:noFill/>
                      <a:miter lim="800000"/>
                      <a:headEnd/>
                      <a:tailEnd/>
                    </a:ln>
                  </pic:spPr>
                </pic:pic>
              </a:graphicData>
            </a:graphic>
          </wp:inline>
        </w:drawing>
      </w:r>
      <w:proofErr w:type="gramStart"/>
      <w:r w:rsidR="00C452D1" w:rsidRPr="00C452D1">
        <w:rPr>
          <w:highlight w:val="yellow"/>
        </w:rPr>
        <w:t>needs</w:t>
      </w:r>
      <w:proofErr w:type="gramEnd"/>
      <w:r w:rsidR="00C452D1" w:rsidRPr="00C452D1">
        <w:rPr>
          <w:highlight w:val="yellow"/>
        </w:rPr>
        <w:t xml:space="preserve"> changing</w:t>
      </w:r>
    </w:p>
    <w:p w:rsidR="000C239F" w:rsidRDefault="000C239F" w:rsidP="00820C23"/>
    <w:p w:rsidR="00F61239" w:rsidRDefault="00F61239" w:rsidP="00820C23">
      <w:r>
        <w:lastRenderedPageBreak/>
        <w:t xml:space="preserve">2. Hover over the blue </w:t>
      </w:r>
      <w:r w:rsidRPr="00F61239">
        <w:rPr>
          <w:b/>
        </w:rPr>
        <w:t>Collaborate</w:t>
      </w:r>
      <w:r>
        <w:t xml:space="preserve"> button and click on </w:t>
      </w:r>
      <w:r w:rsidRPr="00F61239">
        <w:rPr>
          <w:b/>
        </w:rPr>
        <w:t xml:space="preserve">Create Groups </w:t>
      </w:r>
      <w:r w:rsidRPr="003F708B">
        <w:t>link.</w:t>
      </w:r>
    </w:p>
    <w:p w:rsidR="003F708B" w:rsidRDefault="003F708B" w:rsidP="00820C23"/>
    <w:p w:rsidR="00F61239" w:rsidRDefault="00F61239" w:rsidP="00820C23">
      <w:r>
        <w:t xml:space="preserve">3. Select </w:t>
      </w:r>
      <w:r w:rsidR="00283202">
        <w:t xml:space="preserve">the </w:t>
      </w:r>
      <w:r w:rsidR="00283202" w:rsidRPr="00283202">
        <w:rPr>
          <w:b/>
        </w:rPr>
        <w:t>‘Link to a Group or Group Set’</w:t>
      </w:r>
      <w:r w:rsidR="00283202">
        <w:t xml:space="preserve"> radio button (Links to the Group page will list all the groups in the module for students.)</w:t>
      </w:r>
    </w:p>
    <w:p w:rsidR="00F61239" w:rsidRDefault="00F61239" w:rsidP="00820C23"/>
    <w:p w:rsidR="00F61239" w:rsidRDefault="00F61239" w:rsidP="00820C23">
      <w:r>
        <w:rPr>
          <w:noProof/>
          <w:lang w:eastAsia="en-GB"/>
        </w:rPr>
        <w:drawing>
          <wp:inline distT="0" distB="0" distL="0" distR="0">
            <wp:extent cx="2519636" cy="2266950"/>
            <wp:effectExtent l="19050" t="0" r="0"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2519636" cy="2266950"/>
                    </a:xfrm>
                    <a:prstGeom prst="rect">
                      <a:avLst/>
                    </a:prstGeom>
                    <a:noFill/>
                    <a:ln w="9525">
                      <a:noFill/>
                      <a:miter lim="800000"/>
                      <a:headEnd/>
                      <a:tailEnd/>
                    </a:ln>
                  </pic:spPr>
                </pic:pic>
              </a:graphicData>
            </a:graphic>
          </wp:inline>
        </w:drawing>
      </w:r>
    </w:p>
    <w:p w:rsidR="00283202" w:rsidRDefault="00283202" w:rsidP="00820C23"/>
    <w:p w:rsidR="00283202" w:rsidRDefault="00283202" w:rsidP="00820C23">
      <w:r>
        <w:t xml:space="preserve">4. Click the name of the group (or group set) from the list that you want to link to (e.g. </w:t>
      </w:r>
      <w:r w:rsidRPr="00283202">
        <w:rPr>
          <w:b/>
        </w:rPr>
        <w:t>Anne’s tutorial group</w:t>
      </w:r>
      <w:r>
        <w:t>).</w:t>
      </w:r>
      <w:r w:rsidR="004F7C66">
        <w:t xml:space="preserve"> </w:t>
      </w:r>
      <w:r>
        <w:t xml:space="preserve">Click </w:t>
      </w:r>
      <w:r w:rsidRPr="00283202">
        <w:rPr>
          <w:b/>
        </w:rPr>
        <w:t>Next</w:t>
      </w:r>
      <w:r>
        <w:t>.</w:t>
      </w:r>
    </w:p>
    <w:p w:rsidR="004F7C66" w:rsidRDefault="004F7C66" w:rsidP="00820C23"/>
    <w:p w:rsidR="004F7C66" w:rsidRDefault="00283202" w:rsidP="00820C23">
      <w:pPr>
        <w:pStyle w:val="ListParagraph"/>
        <w:numPr>
          <w:ilvl w:val="0"/>
          <w:numId w:val="19"/>
        </w:numPr>
      </w:pPr>
      <w:r>
        <w:t>Enter any instructions if relevant and select availability for the link.</w:t>
      </w:r>
    </w:p>
    <w:p w:rsidR="004F7C66" w:rsidRDefault="004F7C66" w:rsidP="004F7C66"/>
    <w:p w:rsidR="00283202" w:rsidRDefault="004F7C66" w:rsidP="00820C23">
      <w:pPr>
        <w:pStyle w:val="ListParagraph"/>
        <w:numPr>
          <w:ilvl w:val="0"/>
          <w:numId w:val="19"/>
        </w:numPr>
      </w:pPr>
      <w:r>
        <w:t>C</w:t>
      </w:r>
      <w:r w:rsidR="00283202">
        <w:t xml:space="preserve">lick </w:t>
      </w:r>
      <w:r w:rsidR="00283202" w:rsidRPr="004F7C66">
        <w:rPr>
          <w:b/>
        </w:rPr>
        <w:t>Submit</w:t>
      </w:r>
      <w:r w:rsidR="00283202">
        <w:t>. The link to the group has been added to the content area</w:t>
      </w:r>
      <w:r w:rsidR="00A74EA9">
        <w:t xml:space="preserve"> (and if this was a self-enrol group/set, students can </w:t>
      </w:r>
      <w:r w:rsidR="00B37D24">
        <w:t>find</w:t>
      </w:r>
      <w:r w:rsidR="00A74EA9">
        <w:t xml:space="preserve"> the sign-up </w:t>
      </w:r>
      <w:r w:rsidR="00B37D24">
        <w:t xml:space="preserve">lists </w:t>
      </w:r>
      <w:r w:rsidR="00A74EA9">
        <w:t>using this link).</w:t>
      </w:r>
    </w:p>
    <w:p w:rsidR="00ED124C" w:rsidRDefault="00ED124C" w:rsidP="006C6348">
      <w:pPr>
        <w:pStyle w:val="Heading1"/>
      </w:pPr>
      <w:bookmarkStart w:id="16" w:name="_Adding_group_or_1"/>
      <w:bookmarkStart w:id="17" w:name="_Toc247622937"/>
      <w:bookmarkEnd w:id="16"/>
      <w:r>
        <w:t xml:space="preserve">Adding </w:t>
      </w:r>
      <w:r w:rsidR="006C6348">
        <w:t xml:space="preserve">a </w:t>
      </w:r>
      <w:r>
        <w:t>group or group set to the module menu</w:t>
      </w:r>
      <w:bookmarkEnd w:id="17"/>
    </w:p>
    <w:p w:rsidR="00A74EA9" w:rsidRDefault="00A74EA9" w:rsidP="00820C23">
      <w:r>
        <w:t>The Groups area (which holds a link to all of the groups created in the module) can also be linked as a menu item in the module menu. To add such a menu item:</w:t>
      </w:r>
    </w:p>
    <w:p w:rsidR="00A74EA9" w:rsidRDefault="00A74EA9" w:rsidP="00820C23"/>
    <w:p w:rsidR="00820C23" w:rsidRDefault="00A74EA9" w:rsidP="00820C23">
      <w:r>
        <w:t xml:space="preserve">1. Go to the module, make sure the Edit </w:t>
      </w:r>
      <w:r w:rsidR="00B37D24">
        <w:t>M</w:t>
      </w:r>
      <w:r>
        <w:t xml:space="preserve">ode is switched to </w:t>
      </w:r>
      <w:r w:rsidRPr="00A74EA9">
        <w:rPr>
          <w:b/>
        </w:rPr>
        <w:t>ON</w:t>
      </w:r>
      <w:r>
        <w:t>.</w:t>
      </w:r>
    </w:p>
    <w:p w:rsidR="00B37D24" w:rsidRDefault="00B37D24" w:rsidP="00820C23"/>
    <w:p w:rsidR="00A74EA9" w:rsidRDefault="00A74EA9" w:rsidP="00820C23">
      <w:r>
        <w:t>2. Hove</w:t>
      </w:r>
      <w:r w:rsidR="00B37D24">
        <w:t>r</w:t>
      </w:r>
      <w:r>
        <w:t xml:space="preserve"> over the plus </w:t>
      </w:r>
      <w:r w:rsidR="00B37D24">
        <w:t xml:space="preserve">‘+’ </w:t>
      </w:r>
      <w:r>
        <w:t>icon at the top left corner of the module menu.</w:t>
      </w:r>
    </w:p>
    <w:p w:rsidR="00A74EA9" w:rsidRDefault="00A74EA9" w:rsidP="00820C23"/>
    <w:p w:rsidR="00A74EA9" w:rsidRDefault="00A74EA9" w:rsidP="00820C23">
      <w:r>
        <w:rPr>
          <w:noProof/>
          <w:lang w:eastAsia="en-GB"/>
        </w:rPr>
        <w:drawing>
          <wp:inline distT="0" distB="0" distL="0" distR="0">
            <wp:extent cx="1766760" cy="2619375"/>
            <wp:effectExtent l="19050" t="0" r="4890" b="0"/>
            <wp:docPr id="2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srcRect/>
                    <a:stretch>
                      <a:fillRect/>
                    </a:stretch>
                  </pic:blipFill>
                  <pic:spPr bwMode="auto">
                    <a:xfrm>
                      <a:off x="0" y="0"/>
                      <a:ext cx="1766760" cy="2619375"/>
                    </a:xfrm>
                    <a:prstGeom prst="rect">
                      <a:avLst/>
                    </a:prstGeom>
                    <a:noFill/>
                    <a:ln w="9525">
                      <a:noFill/>
                      <a:miter lim="800000"/>
                      <a:headEnd/>
                      <a:tailEnd/>
                    </a:ln>
                  </pic:spPr>
                </pic:pic>
              </a:graphicData>
            </a:graphic>
          </wp:inline>
        </w:drawing>
      </w:r>
    </w:p>
    <w:p w:rsidR="00A74EA9" w:rsidRDefault="00A74EA9" w:rsidP="00820C23"/>
    <w:p w:rsidR="00A74EA9" w:rsidRDefault="00A74EA9" w:rsidP="00820C23">
      <w:r>
        <w:t xml:space="preserve">3. Click on the </w:t>
      </w:r>
      <w:r w:rsidRPr="00621B30">
        <w:rPr>
          <w:b/>
        </w:rPr>
        <w:t>Create Tool Link</w:t>
      </w:r>
      <w:r>
        <w:t xml:space="preserve"> </w:t>
      </w:r>
      <w:r w:rsidR="00621B30">
        <w:t>option.</w:t>
      </w:r>
    </w:p>
    <w:p w:rsidR="00B37D24" w:rsidRDefault="00B37D24" w:rsidP="00820C23"/>
    <w:p w:rsidR="00621B30" w:rsidRDefault="00621B30" w:rsidP="00820C23">
      <w:r>
        <w:t xml:space="preserve">4. Enter a group name, </w:t>
      </w:r>
      <w:proofErr w:type="gramStart"/>
      <w:r>
        <w:t>then</w:t>
      </w:r>
      <w:proofErr w:type="gramEnd"/>
      <w:r>
        <w:t xml:space="preserve"> select </w:t>
      </w:r>
      <w:r w:rsidRPr="00621B30">
        <w:rPr>
          <w:b/>
        </w:rPr>
        <w:t>Groups</w:t>
      </w:r>
      <w:r>
        <w:t xml:space="preserve"> from the pop-down menu under </w:t>
      </w:r>
      <w:r w:rsidRPr="00621B30">
        <w:rPr>
          <w:b/>
        </w:rPr>
        <w:t>Type</w:t>
      </w:r>
      <w:r>
        <w:t>.</w:t>
      </w:r>
    </w:p>
    <w:p w:rsidR="00621B30" w:rsidRDefault="00621B30" w:rsidP="00820C23"/>
    <w:p w:rsidR="00621B30" w:rsidRDefault="00621B30" w:rsidP="00820C23">
      <w:r>
        <w:rPr>
          <w:noProof/>
          <w:lang w:eastAsia="en-GB"/>
        </w:rPr>
        <w:drawing>
          <wp:inline distT="0" distB="0" distL="0" distR="0">
            <wp:extent cx="2543175" cy="1551023"/>
            <wp:effectExtent l="19050" t="0" r="9525" b="0"/>
            <wp:docPr id="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2543175" cy="1551023"/>
                    </a:xfrm>
                    <a:prstGeom prst="rect">
                      <a:avLst/>
                    </a:prstGeom>
                    <a:noFill/>
                    <a:ln w="9525">
                      <a:noFill/>
                      <a:miter lim="800000"/>
                      <a:headEnd/>
                      <a:tailEnd/>
                    </a:ln>
                  </pic:spPr>
                </pic:pic>
              </a:graphicData>
            </a:graphic>
          </wp:inline>
        </w:drawing>
      </w:r>
    </w:p>
    <w:p w:rsidR="00621B30" w:rsidRDefault="00621B30" w:rsidP="00820C23"/>
    <w:p w:rsidR="00621B30" w:rsidRDefault="00621B30" w:rsidP="00820C23">
      <w:r>
        <w:t xml:space="preserve">5. Select available to users (tick the box) and click </w:t>
      </w:r>
      <w:r w:rsidRPr="00621B30">
        <w:rPr>
          <w:b/>
        </w:rPr>
        <w:t>Submit</w:t>
      </w:r>
      <w:r>
        <w:t xml:space="preserve">. The </w:t>
      </w:r>
      <w:r w:rsidR="00C06F2E">
        <w:t>tool link has been added as the last module item. The page now displays all the groups or group sets in the module for students to see. See for instance the Lab work group set below. Students can click on the ‘View Sign-up- sheet’ to join a group.</w:t>
      </w:r>
    </w:p>
    <w:p w:rsidR="00C06F2E" w:rsidRDefault="00C06F2E" w:rsidP="00820C23"/>
    <w:p w:rsidR="00C06F2E" w:rsidRDefault="00C06F2E" w:rsidP="00820C23">
      <w:r>
        <w:rPr>
          <w:noProof/>
          <w:lang w:eastAsia="en-GB"/>
        </w:rPr>
        <w:drawing>
          <wp:inline distT="0" distB="0" distL="0" distR="0">
            <wp:extent cx="4029075" cy="1999886"/>
            <wp:effectExtent l="19050" t="0" r="9525"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4029075" cy="1999886"/>
                    </a:xfrm>
                    <a:prstGeom prst="rect">
                      <a:avLst/>
                    </a:prstGeom>
                    <a:noFill/>
                    <a:ln w="9525">
                      <a:noFill/>
                      <a:miter lim="800000"/>
                      <a:headEnd/>
                      <a:tailEnd/>
                    </a:ln>
                  </pic:spPr>
                </pic:pic>
              </a:graphicData>
            </a:graphic>
          </wp:inline>
        </w:drawing>
      </w:r>
    </w:p>
    <w:p w:rsidR="00C06F2E" w:rsidRDefault="00C06F2E" w:rsidP="00820C23"/>
    <w:p w:rsidR="00C06F2E" w:rsidRPr="00820C23" w:rsidRDefault="00C06F2E" w:rsidP="00820C23"/>
    <w:p w:rsidR="00A8734F" w:rsidRDefault="00A8734F" w:rsidP="00A8734F">
      <w:pPr>
        <w:pStyle w:val="Heading1"/>
      </w:pPr>
      <w:bookmarkStart w:id="18" w:name="_Viewing_group_or"/>
      <w:bookmarkStart w:id="19" w:name="_Toc247622938"/>
      <w:bookmarkEnd w:id="18"/>
      <w:r>
        <w:t>Editing / changing a group</w:t>
      </w:r>
      <w:bookmarkEnd w:id="19"/>
    </w:p>
    <w:p w:rsidR="00CE145E" w:rsidRDefault="00CE145E" w:rsidP="00A8734F">
      <w:r>
        <w:t>If you need to change the name of a single group that you created or other details, you can edit the group.</w:t>
      </w:r>
    </w:p>
    <w:p w:rsidR="00CE145E" w:rsidRDefault="00CE145E" w:rsidP="00A8734F"/>
    <w:p w:rsidR="00A8734F" w:rsidRDefault="00A8734F" w:rsidP="00CE145E">
      <w:pPr>
        <w:pStyle w:val="ListParagraph"/>
        <w:numPr>
          <w:ilvl w:val="0"/>
          <w:numId w:val="20"/>
        </w:numPr>
      </w:pPr>
      <w:r>
        <w:t xml:space="preserve">Go to </w:t>
      </w:r>
      <w:r w:rsidR="00CE145E" w:rsidRPr="00CE145E">
        <w:rPr>
          <w:b/>
        </w:rPr>
        <w:t>Control Panel,</w:t>
      </w:r>
      <w:r w:rsidR="00CE145E">
        <w:t xml:space="preserve"> then </w:t>
      </w:r>
      <w:r w:rsidRPr="00CE145E">
        <w:rPr>
          <w:b/>
        </w:rPr>
        <w:t>Users</w:t>
      </w:r>
      <w:r w:rsidR="00857158">
        <w:rPr>
          <w:b/>
        </w:rPr>
        <w:t xml:space="preserve"> and </w:t>
      </w:r>
      <w:r w:rsidRPr="00CE145E">
        <w:rPr>
          <w:b/>
        </w:rPr>
        <w:t>Groups</w:t>
      </w:r>
      <w:r w:rsidR="00CE145E">
        <w:t xml:space="preserve">, click </w:t>
      </w:r>
      <w:r w:rsidR="00CE145E" w:rsidRPr="00CE145E">
        <w:rPr>
          <w:b/>
        </w:rPr>
        <w:t>Groups</w:t>
      </w:r>
      <w:r w:rsidR="00CE145E">
        <w:t xml:space="preserve">. </w:t>
      </w:r>
    </w:p>
    <w:p w:rsidR="00931183" w:rsidRDefault="00931183" w:rsidP="00931183">
      <w:pPr>
        <w:pStyle w:val="ListParagraph"/>
        <w:ind w:left="360"/>
      </w:pPr>
    </w:p>
    <w:p w:rsidR="00CE145E" w:rsidRDefault="00CE145E" w:rsidP="00CE145E">
      <w:pPr>
        <w:pStyle w:val="ListParagraph"/>
        <w:numPr>
          <w:ilvl w:val="0"/>
          <w:numId w:val="20"/>
        </w:numPr>
      </w:pPr>
      <w:r>
        <w:t xml:space="preserve">Next </w:t>
      </w:r>
      <w:r w:rsidR="00931183">
        <w:t>to</w:t>
      </w:r>
      <w:r>
        <w:t xml:space="preserve"> the group name you want to change, </w:t>
      </w:r>
      <w:r w:rsidR="00931183">
        <w:t>click on the downward pointing double arrow.</w:t>
      </w:r>
    </w:p>
    <w:p w:rsidR="00931183" w:rsidRDefault="00931183" w:rsidP="00931183">
      <w:pPr>
        <w:pStyle w:val="ListParagraph"/>
      </w:pPr>
    </w:p>
    <w:p w:rsidR="00CE145E" w:rsidRDefault="00CE145E" w:rsidP="00CE145E">
      <w:r>
        <w:rPr>
          <w:noProof/>
          <w:lang w:eastAsia="en-GB"/>
        </w:rPr>
        <w:drawing>
          <wp:inline distT="0" distB="0" distL="0" distR="0">
            <wp:extent cx="1905000" cy="400050"/>
            <wp:effectExtent l="19050" t="0" r="0" b="0"/>
            <wp:docPr id="29"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cstate="print"/>
                    <a:srcRect/>
                    <a:stretch>
                      <a:fillRect/>
                    </a:stretch>
                  </pic:blipFill>
                  <pic:spPr bwMode="auto">
                    <a:xfrm>
                      <a:off x="0" y="0"/>
                      <a:ext cx="1905000" cy="400050"/>
                    </a:xfrm>
                    <a:prstGeom prst="rect">
                      <a:avLst/>
                    </a:prstGeom>
                    <a:noFill/>
                    <a:ln w="9525">
                      <a:noFill/>
                      <a:miter lim="800000"/>
                      <a:headEnd/>
                      <a:tailEnd/>
                    </a:ln>
                  </pic:spPr>
                </pic:pic>
              </a:graphicData>
            </a:graphic>
          </wp:inline>
        </w:drawing>
      </w:r>
    </w:p>
    <w:p w:rsidR="00931183" w:rsidRDefault="00931183" w:rsidP="00CE145E"/>
    <w:p w:rsidR="00931183" w:rsidRDefault="00931183" w:rsidP="00931183">
      <w:pPr>
        <w:pStyle w:val="ListParagraph"/>
        <w:numPr>
          <w:ilvl w:val="0"/>
          <w:numId w:val="20"/>
        </w:numPr>
      </w:pPr>
      <w:r>
        <w:t xml:space="preserve">Click </w:t>
      </w:r>
      <w:r w:rsidRPr="00931183">
        <w:rPr>
          <w:b/>
        </w:rPr>
        <w:t>Edit</w:t>
      </w:r>
      <w:r>
        <w:t>. (Open will show you the Group Area.) Any changes can be entered here.</w:t>
      </w:r>
    </w:p>
    <w:p w:rsidR="00B37D24" w:rsidRDefault="00B37D24" w:rsidP="00B37D24"/>
    <w:p w:rsidR="00931183" w:rsidRDefault="00931183" w:rsidP="00931183">
      <w:pPr>
        <w:pStyle w:val="ListParagraph"/>
        <w:numPr>
          <w:ilvl w:val="0"/>
          <w:numId w:val="20"/>
        </w:numPr>
      </w:pPr>
      <w:r>
        <w:t xml:space="preserve">Click </w:t>
      </w:r>
      <w:r w:rsidRPr="00931183">
        <w:rPr>
          <w:b/>
        </w:rPr>
        <w:t>Submit</w:t>
      </w:r>
      <w:r>
        <w:t xml:space="preserve"> to save the changes.</w:t>
      </w:r>
    </w:p>
    <w:p w:rsidR="00A8734F" w:rsidRDefault="00A8734F" w:rsidP="00A8734F">
      <w:pPr>
        <w:rPr>
          <w:rFonts w:cs="Arial"/>
        </w:rPr>
      </w:pPr>
    </w:p>
    <w:p w:rsidR="004F427D" w:rsidRDefault="004F427D" w:rsidP="004F427D">
      <w:pPr>
        <w:pStyle w:val="Heading1"/>
      </w:pPr>
      <w:bookmarkStart w:id="20" w:name="_Toc247622939"/>
      <w:r>
        <w:lastRenderedPageBreak/>
        <w:t>Editing / changing a group set</w:t>
      </w:r>
      <w:bookmarkEnd w:id="20"/>
    </w:p>
    <w:p w:rsidR="00931183" w:rsidRDefault="00931183" w:rsidP="00931183">
      <w:r>
        <w:t>If you need to change the name</w:t>
      </w:r>
      <w:r w:rsidR="00A8758E">
        <w:t>, or other details,</w:t>
      </w:r>
      <w:r>
        <w:t xml:space="preserve"> </w:t>
      </w:r>
      <w:r w:rsidR="00A8758E">
        <w:t>across all groups in</w:t>
      </w:r>
      <w:r>
        <w:t xml:space="preserve"> a </w:t>
      </w:r>
      <w:r w:rsidR="00A8758E">
        <w:t>G</w:t>
      </w:r>
      <w:r>
        <w:t xml:space="preserve">roup </w:t>
      </w:r>
      <w:r w:rsidR="00A8758E">
        <w:t>S</w:t>
      </w:r>
      <w:r>
        <w:t>et that you created you can edit the</w:t>
      </w:r>
      <w:r w:rsidR="00A8758E">
        <w:t>se</w:t>
      </w:r>
      <w:r>
        <w:t xml:space="preserve"> centrally without having to edit each group of the group set separately.</w:t>
      </w:r>
    </w:p>
    <w:p w:rsidR="004F427D" w:rsidRDefault="004F427D" w:rsidP="00A8734F">
      <w:pPr>
        <w:rPr>
          <w:rFonts w:cs="Arial"/>
        </w:rPr>
      </w:pPr>
    </w:p>
    <w:p w:rsidR="00931183" w:rsidRDefault="00931183" w:rsidP="00931183">
      <w:pPr>
        <w:pStyle w:val="ListParagraph"/>
        <w:numPr>
          <w:ilvl w:val="0"/>
          <w:numId w:val="21"/>
        </w:numPr>
      </w:pPr>
      <w:r>
        <w:t xml:space="preserve">Go to </w:t>
      </w:r>
      <w:r w:rsidRPr="00CE145E">
        <w:rPr>
          <w:b/>
        </w:rPr>
        <w:t>Control Panel,</w:t>
      </w:r>
      <w:r>
        <w:t xml:space="preserve"> then </w:t>
      </w:r>
      <w:r w:rsidRPr="00CE145E">
        <w:rPr>
          <w:b/>
        </w:rPr>
        <w:t>Users</w:t>
      </w:r>
      <w:r w:rsidR="00A8758E">
        <w:rPr>
          <w:b/>
        </w:rPr>
        <w:t xml:space="preserve"> and </w:t>
      </w:r>
      <w:r w:rsidRPr="00CE145E">
        <w:rPr>
          <w:b/>
        </w:rPr>
        <w:t>Groups</w:t>
      </w:r>
      <w:r>
        <w:t xml:space="preserve">, </w:t>
      </w:r>
      <w:r w:rsidR="00B167A2">
        <w:t>select</w:t>
      </w:r>
      <w:r>
        <w:t xml:space="preserve"> </w:t>
      </w:r>
      <w:r w:rsidRPr="00CE145E">
        <w:rPr>
          <w:b/>
        </w:rPr>
        <w:t>Groups</w:t>
      </w:r>
      <w:r>
        <w:t xml:space="preserve">. </w:t>
      </w:r>
    </w:p>
    <w:p w:rsidR="00931183" w:rsidRDefault="00931183" w:rsidP="00931183">
      <w:pPr>
        <w:pStyle w:val="ListParagraph"/>
        <w:ind w:left="360"/>
      </w:pPr>
    </w:p>
    <w:p w:rsidR="00931183" w:rsidRPr="00931183" w:rsidRDefault="00931183" w:rsidP="00931183">
      <w:pPr>
        <w:pStyle w:val="ListParagraph"/>
        <w:numPr>
          <w:ilvl w:val="0"/>
          <w:numId w:val="21"/>
        </w:numPr>
        <w:rPr>
          <w:rFonts w:cs="Arial"/>
        </w:rPr>
      </w:pPr>
      <w:r>
        <w:rPr>
          <w:rFonts w:cs="Arial"/>
        </w:rPr>
        <w:t xml:space="preserve">Click </w:t>
      </w:r>
      <w:r w:rsidR="00B167A2">
        <w:rPr>
          <w:rFonts w:cs="Arial"/>
        </w:rPr>
        <w:t xml:space="preserve">the </w:t>
      </w:r>
      <w:r w:rsidRPr="00931183">
        <w:rPr>
          <w:rFonts w:cs="Arial"/>
          <w:b/>
        </w:rPr>
        <w:t xml:space="preserve">Group </w:t>
      </w:r>
      <w:r w:rsidR="00B167A2">
        <w:rPr>
          <w:rFonts w:cs="Arial"/>
          <w:b/>
        </w:rPr>
        <w:t>S</w:t>
      </w:r>
      <w:r w:rsidRPr="00931183">
        <w:rPr>
          <w:rFonts w:cs="Arial"/>
          <w:b/>
        </w:rPr>
        <w:t>ets</w:t>
      </w:r>
      <w:r>
        <w:rPr>
          <w:rFonts w:cs="Arial"/>
        </w:rPr>
        <w:t xml:space="preserve"> </w:t>
      </w:r>
      <w:r w:rsidR="00B167A2">
        <w:rPr>
          <w:rFonts w:cs="Arial"/>
        </w:rPr>
        <w:t xml:space="preserve">option </w:t>
      </w:r>
      <w:r>
        <w:rPr>
          <w:rFonts w:cs="Arial"/>
        </w:rPr>
        <w:t>in the top right hand corner. This will display the group sets only.</w:t>
      </w:r>
    </w:p>
    <w:p w:rsidR="00931183" w:rsidRDefault="00931183" w:rsidP="00A8734F">
      <w:pPr>
        <w:rPr>
          <w:rFonts w:cs="Arial"/>
        </w:rPr>
      </w:pPr>
    </w:p>
    <w:p w:rsidR="00931183" w:rsidRDefault="00931183" w:rsidP="00A8734F">
      <w:pPr>
        <w:rPr>
          <w:rFonts w:cs="Arial"/>
        </w:rPr>
      </w:pPr>
      <w:r>
        <w:rPr>
          <w:rFonts w:cs="Arial"/>
          <w:noProof/>
          <w:lang w:eastAsia="en-GB"/>
        </w:rPr>
        <w:drawing>
          <wp:inline distT="0" distB="0" distL="0" distR="0">
            <wp:extent cx="5278120" cy="1892033"/>
            <wp:effectExtent l="19050" t="0" r="0" b="0"/>
            <wp:docPr id="30"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cstate="print"/>
                    <a:srcRect/>
                    <a:stretch>
                      <a:fillRect/>
                    </a:stretch>
                  </pic:blipFill>
                  <pic:spPr bwMode="auto">
                    <a:xfrm>
                      <a:off x="0" y="0"/>
                      <a:ext cx="5278120" cy="1892033"/>
                    </a:xfrm>
                    <a:prstGeom prst="rect">
                      <a:avLst/>
                    </a:prstGeom>
                    <a:noFill/>
                    <a:ln w="9525">
                      <a:noFill/>
                      <a:miter lim="800000"/>
                      <a:headEnd/>
                      <a:tailEnd/>
                    </a:ln>
                  </pic:spPr>
                </pic:pic>
              </a:graphicData>
            </a:graphic>
          </wp:inline>
        </w:drawing>
      </w:r>
    </w:p>
    <w:p w:rsidR="00931183" w:rsidRDefault="00931183" w:rsidP="00A8734F">
      <w:pPr>
        <w:rPr>
          <w:rFonts w:cs="Arial"/>
        </w:rPr>
      </w:pPr>
    </w:p>
    <w:p w:rsidR="00931183" w:rsidRDefault="00931183" w:rsidP="00931183">
      <w:pPr>
        <w:pStyle w:val="ListParagraph"/>
        <w:numPr>
          <w:ilvl w:val="0"/>
          <w:numId w:val="21"/>
        </w:numPr>
      </w:pPr>
      <w:r>
        <w:t>Next to the group set you want to change (e.g. Lab work – group), click on the downward pointing double arrow.</w:t>
      </w:r>
    </w:p>
    <w:p w:rsidR="00931183" w:rsidRDefault="00931183" w:rsidP="00931183">
      <w:pPr>
        <w:pStyle w:val="ListParagraph"/>
      </w:pPr>
    </w:p>
    <w:p w:rsidR="00931183" w:rsidRDefault="00931183" w:rsidP="00931183">
      <w:pPr>
        <w:ind w:left="360"/>
      </w:pPr>
      <w:r>
        <w:rPr>
          <w:noProof/>
          <w:lang w:eastAsia="en-GB"/>
        </w:rPr>
        <w:drawing>
          <wp:inline distT="0" distB="0" distL="0" distR="0">
            <wp:extent cx="1247775" cy="304800"/>
            <wp:effectExtent l="19050" t="0" r="9525" b="0"/>
            <wp:docPr id="3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7" cstate="print"/>
                    <a:srcRect/>
                    <a:stretch>
                      <a:fillRect/>
                    </a:stretch>
                  </pic:blipFill>
                  <pic:spPr bwMode="auto">
                    <a:xfrm>
                      <a:off x="0" y="0"/>
                      <a:ext cx="1247775" cy="304800"/>
                    </a:xfrm>
                    <a:prstGeom prst="rect">
                      <a:avLst/>
                    </a:prstGeom>
                    <a:noFill/>
                    <a:ln w="9525">
                      <a:noFill/>
                      <a:miter lim="800000"/>
                      <a:headEnd/>
                      <a:tailEnd/>
                    </a:ln>
                  </pic:spPr>
                </pic:pic>
              </a:graphicData>
            </a:graphic>
          </wp:inline>
        </w:drawing>
      </w:r>
    </w:p>
    <w:p w:rsidR="00931183" w:rsidRDefault="00931183" w:rsidP="00931183"/>
    <w:p w:rsidR="00931183" w:rsidRDefault="00931183" w:rsidP="00931183">
      <w:pPr>
        <w:pStyle w:val="ListParagraph"/>
        <w:numPr>
          <w:ilvl w:val="0"/>
          <w:numId w:val="21"/>
        </w:numPr>
      </w:pPr>
      <w:r>
        <w:t xml:space="preserve">Select </w:t>
      </w:r>
      <w:r w:rsidRPr="00931183">
        <w:rPr>
          <w:b/>
        </w:rPr>
        <w:t>Edit</w:t>
      </w:r>
      <w:r>
        <w:rPr>
          <w:b/>
        </w:rPr>
        <w:t xml:space="preserve"> Set Properties </w:t>
      </w:r>
      <w:r w:rsidRPr="00931183">
        <w:t>or</w:t>
      </w:r>
      <w:r>
        <w:rPr>
          <w:b/>
        </w:rPr>
        <w:t xml:space="preserve"> Edit Set enrolments</w:t>
      </w:r>
      <w:r w:rsidRPr="00931183">
        <w:t>, depending on the type of inf</w:t>
      </w:r>
      <w:r>
        <w:t>ormation you would like to chang</w:t>
      </w:r>
      <w:r w:rsidRPr="00931183">
        <w:t>e</w:t>
      </w:r>
      <w:r>
        <w:t>. (Open will show you the Group Set Area.) Any changes can be entered here.</w:t>
      </w:r>
    </w:p>
    <w:p w:rsidR="00931183" w:rsidRDefault="00931183" w:rsidP="00931183">
      <w:pPr>
        <w:pStyle w:val="ListParagraph"/>
        <w:ind w:left="360"/>
      </w:pPr>
    </w:p>
    <w:p w:rsidR="0054718F" w:rsidRPr="00BD01D6" w:rsidRDefault="00931183" w:rsidP="00BD01D6">
      <w:pPr>
        <w:pStyle w:val="ListParagraph"/>
        <w:numPr>
          <w:ilvl w:val="0"/>
          <w:numId w:val="21"/>
        </w:numPr>
      </w:pPr>
      <w:r>
        <w:t xml:space="preserve">Click </w:t>
      </w:r>
      <w:r w:rsidRPr="00931183">
        <w:rPr>
          <w:b/>
        </w:rPr>
        <w:t>Submit</w:t>
      </w:r>
      <w:r>
        <w:t xml:space="preserve"> to save the changes.</w:t>
      </w:r>
    </w:p>
    <w:sectPr w:rsidR="0054718F" w:rsidRPr="00BD01D6" w:rsidSect="00783199">
      <w:headerReference w:type="even" r:id="rId28"/>
      <w:headerReference w:type="default" r:id="rId29"/>
      <w:footerReference w:type="even" r:id="rId30"/>
      <w:footerReference w:type="default" r:id="rId31"/>
      <w:headerReference w:type="first" r:id="rId32"/>
      <w:footerReference w:type="first" r:id="rId33"/>
      <w:pgSz w:w="11906" w:h="16838" w:code="9"/>
      <w:pgMar w:top="1440" w:right="1797" w:bottom="1440" w:left="1797"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CC" w:rsidRDefault="00EF1ECC" w:rsidP="00AB21AD">
      <w:pPr>
        <w:pStyle w:val="Objectives"/>
      </w:pPr>
      <w:r>
        <w:separator/>
      </w:r>
    </w:p>
    <w:p w:rsidR="00EF1ECC" w:rsidRDefault="00EF1ECC"/>
  </w:endnote>
  <w:endnote w:type="continuationSeparator" w:id="0">
    <w:p w:rsidR="00EF1ECC" w:rsidRDefault="00EF1ECC" w:rsidP="00AB21AD">
      <w:pPr>
        <w:pStyle w:val="Objectives"/>
      </w:pPr>
      <w:r>
        <w:continuationSeparator/>
      </w:r>
    </w:p>
    <w:p w:rsidR="00EF1ECC" w:rsidRDefault="00EF1ECC"/>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C" w:rsidRDefault="00EF1ECC">
    <w:pPr>
      <w:pStyle w:val="Footer"/>
    </w:pPr>
  </w:p>
  <w:p w:rsidR="00EF1ECC" w:rsidRDefault="00EF1EC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C" w:rsidRDefault="00EF1ECC">
    <w:pPr>
      <w:pStyle w:val="Footer"/>
      <w:jc w:val="center"/>
    </w:pPr>
    <w:r>
      <w:t xml:space="preserve">(c) University of Liverpool. </w:t>
    </w:r>
    <w:r w:rsidRPr="00AF1CF0">
      <w:t xml:space="preserve">Page </w:t>
    </w:r>
    <w:fldSimple w:instr=" PAGE ">
      <w:r w:rsidR="00C5548E">
        <w:rPr>
          <w:noProof/>
        </w:rPr>
        <w:t>12</w:t>
      </w:r>
    </w:fldSimple>
    <w:r w:rsidRPr="00AF1CF0">
      <w:t xml:space="preserve"> of </w:t>
    </w:r>
    <w:fldSimple w:instr=" NUMPAGES  ">
      <w:r w:rsidR="00C5548E">
        <w:rPr>
          <w:noProof/>
        </w:rPr>
        <w:t>12</w:t>
      </w:r>
    </w:fldSimple>
  </w:p>
  <w:p w:rsidR="00EF1ECC" w:rsidRDefault="00EF1ECC">
    <w:pPr>
      <w:pStyle w:val="Footer"/>
    </w:pPr>
  </w:p>
  <w:p w:rsidR="00EF1ECC" w:rsidRDefault="00EF1ECC"/>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C" w:rsidRPr="00D454C8" w:rsidRDefault="00EF1ECC" w:rsidP="00D454C8">
    <w:pPr>
      <w:pStyle w:val="Footer"/>
      <w:jc w:val="center"/>
      <w:rPr>
        <w:rFonts w:ascii="Arial" w:hAnsi="Arial" w:cs="Arial"/>
        <w:sz w:val="20"/>
        <w:szCs w:val="20"/>
      </w:rPr>
    </w:pPr>
    <w:r w:rsidRPr="00D454C8">
      <w:rPr>
        <w:rFonts w:ascii="Arial" w:hAnsi="Arial" w:cs="Arial"/>
        <w:sz w:val="20"/>
        <w:szCs w:val="20"/>
      </w:rPr>
      <w:t xml:space="preserve">Page </w:t>
    </w:r>
    <w:r w:rsidRPr="00D454C8">
      <w:rPr>
        <w:rFonts w:ascii="Arial" w:hAnsi="Arial" w:cs="Arial"/>
        <w:sz w:val="20"/>
        <w:szCs w:val="20"/>
      </w:rPr>
      <w:fldChar w:fldCharType="begin"/>
    </w:r>
    <w:r w:rsidRPr="00D454C8">
      <w:rPr>
        <w:rFonts w:ascii="Arial" w:hAnsi="Arial" w:cs="Arial"/>
        <w:sz w:val="20"/>
        <w:szCs w:val="20"/>
      </w:rPr>
      <w:instrText xml:space="preserve"> PAGE </w:instrText>
    </w:r>
    <w:r w:rsidRPr="00D454C8">
      <w:rPr>
        <w:rFonts w:ascii="Arial" w:hAnsi="Arial" w:cs="Arial"/>
        <w:sz w:val="20"/>
        <w:szCs w:val="20"/>
      </w:rPr>
      <w:fldChar w:fldCharType="separate"/>
    </w:r>
    <w:r w:rsidR="00C5548E">
      <w:rPr>
        <w:rFonts w:ascii="Arial" w:hAnsi="Arial" w:cs="Arial"/>
        <w:noProof/>
        <w:sz w:val="20"/>
        <w:szCs w:val="20"/>
      </w:rPr>
      <w:t>1</w:t>
    </w:r>
    <w:r w:rsidRPr="00D454C8">
      <w:rPr>
        <w:rFonts w:ascii="Arial" w:hAnsi="Arial" w:cs="Arial"/>
        <w:sz w:val="20"/>
        <w:szCs w:val="20"/>
      </w:rPr>
      <w:fldChar w:fldCharType="end"/>
    </w:r>
    <w:r w:rsidRPr="00D454C8">
      <w:rPr>
        <w:rFonts w:ascii="Arial" w:hAnsi="Arial" w:cs="Arial"/>
        <w:sz w:val="20"/>
        <w:szCs w:val="20"/>
      </w:rPr>
      <w:t xml:space="preserve"> of </w:t>
    </w:r>
    <w:r w:rsidRPr="00D454C8">
      <w:rPr>
        <w:rFonts w:ascii="Arial" w:hAnsi="Arial" w:cs="Arial"/>
        <w:sz w:val="20"/>
        <w:szCs w:val="20"/>
      </w:rPr>
      <w:fldChar w:fldCharType="begin"/>
    </w:r>
    <w:r w:rsidRPr="00D454C8">
      <w:rPr>
        <w:rFonts w:ascii="Arial" w:hAnsi="Arial" w:cs="Arial"/>
        <w:sz w:val="20"/>
        <w:szCs w:val="20"/>
      </w:rPr>
      <w:instrText xml:space="preserve"> NUMPAGES </w:instrText>
    </w:r>
    <w:r w:rsidRPr="00D454C8">
      <w:rPr>
        <w:rFonts w:ascii="Arial" w:hAnsi="Arial" w:cs="Arial"/>
        <w:sz w:val="20"/>
        <w:szCs w:val="20"/>
      </w:rPr>
      <w:fldChar w:fldCharType="separate"/>
    </w:r>
    <w:r w:rsidR="00C5548E">
      <w:rPr>
        <w:rFonts w:ascii="Arial" w:hAnsi="Arial" w:cs="Arial"/>
        <w:noProof/>
        <w:sz w:val="20"/>
        <w:szCs w:val="20"/>
      </w:rPr>
      <w:t>12</w:t>
    </w:r>
    <w:r w:rsidRPr="00D454C8">
      <w:rPr>
        <w:rFonts w:ascii="Arial" w:hAnsi="Arial" w:cs="Arial"/>
        <w:sz w:val="20"/>
        <w:szCs w:val="20"/>
      </w:rPr>
      <w:fldChar w:fldCharType="end"/>
    </w:r>
  </w:p>
  <w:p w:rsidR="00EF1ECC" w:rsidRDefault="00EF1EC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CC" w:rsidRDefault="00EF1ECC" w:rsidP="00AB21AD">
      <w:pPr>
        <w:pStyle w:val="Objectives"/>
      </w:pPr>
      <w:r>
        <w:separator/>
      </w:r>
    </w:p>
    <w:p w:rsidR="00EF1ECC" w:rsidRDefault="00EF1ECC"/>
  </w:footnote>
  <w:footnote w:type="continuationSeparator" w:id="0">
    <w:p w:rsidR="00EF1ECC" w:rsidRDefault="00EF1ECC" w:rsidP="00AB21AD">
      <w:pPr>
        <w:pStyle w:val="Objectives"/>
      </w:pPr>
      <w:r>
        <w:continuationSeparator/>
      </w:r>
    </w:p>
    <w:p w:rsidR="00EF1ECC" w:rsidRDefault="00EF1EC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C" w:rsidRDefault="00EF1ECC">
    <w:pPr>
      <w:pStyle w:val="Header"/>
    </w:pPr>
  </w:p>
  <w:p w:rsidR="00EF1ECC" w:rsidRDefault="00EF1EC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ECC" w:rsidRDefault="00EF1EC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auto"/>
      </w:tblBorders>
      <w:tblLook w:val="01E0"/>
    </w:tblPr>
    <w:tblGrid>
      <w:gridCol w:w="2388"/>
      <w:gridCol w:w="6140"/>
    </w:tblGrid>
    <w:tr w:rsidR="00EF1ECC" w:rsidTr="00AF1CF0">
      <w:tc>
        <w:tcPr>
          <w:tcW w:w="2388" w:type="dxa"/>
          <w:tcBorders>
            <w:bottom w:val="single" w:sz="2" w:space="0" w:color="auto"/>
          </w:tcBorders>
          <w:shd w:val="clear" w:color="auto" w:fill="993366"/>
        </w:tcPr>
        <w:p w:rsidR="00EF1ECC" w:rsidRDefault="00EF1ECC" w:rsidP="00AF1CF0">
          <w:pPr>
            <w:pStyle w:val="Header"/>
            <w:jc w:val="center"/>
          </w:pPr>
          <w:r w:rsidRPr="00AF1CF0">
            <w:rPr>
              <w:rFonts w:cs="Arial"/>
              <w:b/>
              <w:color w:val="FFFFFF"/>
              <w:position w:val="-6"/>
              <w:sz w:val="56"/>
              <w:szCs w:val="56"/>
            </w:rPr>
            <w:t>VITAL</w:t>
          </w:r>
          <w:r w:rsidRPr="00AF1CF0">
            <w:rPr>
              <w:rFonts w:cs="Arial"/>
              <w:b/>
              <w:position w:val="-6"/>
              <w:sz w:val="72"/>
              <w:szCs w:val="72"/>
            </w:rPr>
            <w:br/>
          </w:r>
          <w:r w:rsidRPr="00AF1CF0">
            <w:rPr>
              <w:rFonts w:ascii="Bradley Hand ITC" w:hAnsi="Bradley Hand ITC" w:cs="Tahoma"/>
              <w:b/>
              <w:color w:val="FFFFFF"/>
              <w:position w:val="-6"/>
              <w:sz w:val="36"/>
              <w:szCs w:val="36"/>
            </w:rPr>
            <w:t>how to guides</w:t>
          </w:r>
        </w:p>
      </w:tc>
      <w:tc>
        <w:tcPr>
          <w:tcW w:w="6140" w:type="dxa"/>
          <w:tcBorders>
            <w:bottom w:val="single" w:sz="2" w:space="0" w:color="auto"/>
          </w:tcBorders>
          <w:vAlign w:val="bottom"/>
        </w:tcPr>
        <w:p w:rsidR="00EF1ECC" w:rsidRPr="00AF1CF0" w:rsidRDefault="00EF1ECC" w:rsidP="00AF1CF0">
          <w:pPr>
            <w:pStyle w:val="Header"/>
            <w:jc w:val="right"/>
            <w:rPr>
              <w:sz w:val="32"/>
              <w:szCs w:val="32"/>
            </w:rPr>
          </w:pPr>
          <w:r w:rsidRPr="00AF1CF0">
            <w:rPr>
              <w:sz w:val="32"/>
              <w:szCs w:val="32"/>
            </w:rPr>
            <w:t xml:space="preserve">Educational Development Division </w:t>
          </w:r>
        </w:p>
      </w:tc>
    </w:tr>
  </w:tbl>
  <w:p w:rsidR="00EF1ECC" w:rsidRPr="00C579E6" w:rsidRDefault="00EF1ECC" w:rsidP="00C579E6">
    <w:pPr>
      <w:pStyle w:val="Header"/>
      <w:jc w:val="right"/>
    </w:pPr>
    <w:r w:rsidRPr="00C579E6">
      <w:t xml:space="preserve">Last updated: </w:t>
    </w:r>
    <w:fldSimple w:instr=" DATE \@ &quot;dd/MM/yy&quot; ">
      <w:r>
        <w:rPr>
          <w:noProof/>
        </w:rPr>
        <w:t>01/09/10</w:t>
      </w:r>
    </w:fldSimple>
  </w:p>
  <w:p w:rsidR="00EF1ECC" w:rsidRDefault="00EF1EC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5A09"/>
    <w:multiLevelType w:val="hybridMultilevel"/>
    <w:tmpl w:val="9EAEE1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4160068"/>
    <w:multiLevelType w:val="hybridMultilevel"/>
    <w:tmpl w:val="86EC7B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82A2B2B"/>
    <w:multiLevelType w:val="hybridMultilevel"/>
    <w:tmpl w:val="BACEF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A060A06"/>
    <w:multiLevelType w:val="hybridMultilevel"/>
    <w:tmpl w:val="4774B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391F6B"/>
    <w:multiLevelType w:val="hybridMultilevel"/>
    <w:tmpl w:val="AAEA46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210B32"/>
    <w:multiLevelType w:val="hybridMultilevel"/>
    <w:tmpl w:val="FAE000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1F27EAE"/>
    <w:multiLevelType w:val="hybridMultilevel"/>
    <w:tmpl w:val="7F705562"/>
    <w:lvl w:ilvl="0" w:tplc="42C02F20">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C75070"/>
    <w:multiLevelType w:val="hybridMultilevel"/>
    <w:tmpl w:val="5E844C5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C344C0"/>
    <w:multiLevelType w:val="hybridMultilevel"/>
    <w:tmpl w:val="548E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D91562E"/>
    <w:multiLevelType w:val="hybridMultilevel"/>
    <w:tmpl w:val="80860DA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2F051B8A"/>
    <w:multiLevelType w:val="hybridMultilevel"/>
    <w:tmpl w:val="9EAEE1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08A6980"/>
    <w:multiLevelType w:val="hybridMultilevel"/>
    <w:tmpl w:val="3B4AF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1CA482B"/>
    <w:multiLevelType w:val="hybridMultilevel"/>
    <w:tmpl w:val="D03AF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3E87B7B"/>
    <w:multiLevelType w:val="singleLevel"/>
    <w:tmpl w:val="BF7C802A"/>
    <w:lvl w:ilvl="0">
      <w:start w:val="1"/>
      <w:numFmt w:val="bullet"/>
      <w:pStyle w:val="Bulletcomputer"/>
      <w:lvlText w:val=""/>
      <w:legacy w:legacy="1" w:legacySpace="0" w:legacyIndent="567"/>
      <w:lvlJc w:val="left"/>
      <w:pPr>
        <w:ind w:left="1985" w:hanging="567"/>
      </w:pPr>
      <w:rPr>
        <w:rFonts w:ascii="Wingdings" w:hAnsi="Wingdings" w:hint="default"/>
        <w:sz w:val="20"/>
      </w:rPr>
    </w:lvl>
  </w:abstractNum>
  <w:abstractNum w:abstractNumId="14">
    <w:nsid w:val="343475F9"/>
    <w:multiLevelType w:val="hybridMultilevel"/>
    <w:tmpl w:val="FBCA2E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44A3D4E"/>
    <w:multiLevelType w:val="hybridMultilevel"/>
    <w:tmpl w:val="943C509E"/>
    <w:lvl w:ilvl="0" w:tplc="9856913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C8D2EE2"/>
    <w:multiLevelType w:val="hybridMultilevel"/>
    <w:tmpl w:val="5DE0E9D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7B24AF7"/>
    <w:multiLevelType w:val="hybridMultilevel"/>
    <w:tmpl w:val="94448C16"/>
    <w:lvl w:ilvl="0" w:tplc="D88E781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185701"/>
    <w:multiLevelType w:val="hybridMultilevel"/>
    <w:tmpl w:val="EBB8B9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54A91F9B"/>
    <w:multiLevelType w:val="hybridMultilevel"/>
    <w:tmpl w:val="49BCF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91C47C5"/>
    <w:multiLevelType w:val="hybridMultilevel"/>
    <w:tmpl w:val="4774B7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5BDA10F4"/>
    <w:multiLevelType w:val="hybridMultilevel"/>
    <w:tmpl w:val="1580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022553"/>
    <w:multiLevelType w:val="hybridMultilevel"/>
    <w:tmpl w:val="405EC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2954B4F"/>
    <w:multiLevelType w:val="hybridMultilevel"/>
    <w:tmpl w:val="D7C2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BE3262"/>
    <w:multiLevelType w:val="hybridMultilevel"/>
    <w:tmpl w:val="EBB8B9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EB73C1D"/>
    <w:multiLevelType w:val="hybridMultilevel"/>
    <w:tmpl w:val="FDDE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1"/>
  </w:num>
  <w:num w:numId="4">
    <w:abstractNumId w:val="17"/>
  </w:num>
  <w:num w:numId="5">
    <w:abstractNumId w:val="1"/>
  </w:num>
  <w:num w:numId="6">
    <w:abstractNumId w:val="16"/>
  </w:num>
  <w:num w:numId="7">
    <w:abstractNumId w:val="8"/>
  </w:num>
  <w:num w:numId="8">
    <w:abstractNumId w:val="14"/>
  </w:num>
  <w:num w:numId="9">
    <w:abstractNumId w:val="23"/>
  </w:num>
  <w:num w:numId="10">
    <w:abstractNumId w:val="2"/>
  </w:num>
  <w:num w:numId="11">
    <w:abstractNumId w:val="22"/>
  </w:num>
  <w:num w:numId="12">
    <w:abstractNumId w:val="12"/>
  </w:num>
  <w:num w:numId="13">
    <w:abstractNumId w:val="25"/>
  </w:num>
  <w:num w:numId="14">
    <w:abstractNumId w:val="10"/>
  </w:num>
  <w:num w:numId="15">
    <w:abstractNumId w:val="9"/>
  </w:num>
  <w:num w:numId="16">
    <w:abstractNumId w:val="18"/>
  </w:num>
  <w:num w:numId="17">
    <w:abstractNumId w:val="7"/>
  </w:num>
  <w:num w:numId="18">
    <w:abstractNumId w:val="15"/>
  </w:num>
  <w:num w:numId="19">
    <w:abstractNumId w:val="24"/>
  </w:num>
  <w:num w:numId="20">
    <w:abstractNumId w:val="3"/>
  </w:num>
  <w:num w:numId="21">
    <w:abstractNumId w:val="20"/>
  </w:num>
  <w:num w:numId="22">
    <w:abstractNumId w:val="4"/>
  </w:num>
  <w:num w:numId="23">
    <w:abstractNumId w:val="5"/>
  </w:num>
  <w:num w:numId="24">
    <w:abstractNumId w:val="11"/>
  </w:num>
  <w:num w:numId="25">
    <w:abstractNumId w:val="19"/>
  </w:num>
  <w:num w:numId="26">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stylePaneFormatFilter w:val="3F04"/>
  <w:defaultTabStop w:val="720"/>
  <w:drawingGridHorizontalSpacing w:val="120"/>
  <w:drawingGridVerticalSpacing w:val="163"/>
  <w:displayHorizontalDrawingGridEvery w:val="0"/>
  <w:displayVerticalDrawingGridEvery w:val="2"/>
  <w:characterSpacingControl w:val="doNotCompress"/>
  <w:hdrShapeDefaults>
    <o:shapedefaults v:ext="edit" spidmax="61441"/>
  </w:hdrShapeDefaults>
  <w:footnotePr>
    <w:footnote w:id="-1"/>
    <w:footnote w:id="0"/>
  </w:footnotePr>
  <w:endnotePr>
    <w:endnote w:id="-1"/>
    <w:endnote w:id="0"/>
  </w:endnotePr>
  <w:compat/>
  <w:rsids>
    <w:rsidRoot w:val="001C4AF1"/>
    <w:rsid w:val="000060BF"/>
    <w:rsid w:val="00013947"/>
    <w:rsid w:val="000148C4"/>
    <w:rsid w:val="00014CC4"/>
    <w:rsid w:val="0001650A"/>
    <w:rsid w:val="0002034E"/>
    <w:rsid w:val="00034A5C"/>
    <w:rsid w:val="00040DDD"/>
    <w:rsid w:val="00043616"/>
    <w:rsid w:val="00044DD8"/>
    <w:rsid w:val="00045168"/>
    <w:rsid w:val="00047C58"/>
    <w:rsid w:val="00051919"/>
    <w:rsid w:val="00052F16"/>
    <w:rsid w:val="00052F2A"/>
    <w:rsid w:val="000537B6"/>
    <w:rsid w:val="000606C3"/>
    <w:rsid w:val="0006162D"/>
    <w:rsid w:val="00062C71"/>
    <w:rsid w:val="0007310A"/>
    <w:rsid w:val="0007428F"/>
    <w:rsid w:val="00074744"/>
    <w:rsid w:val="0007487D"/>
    <w:rsid w:val="000753A4"/>
    <w:rsid w:val="00075D4B"/>
    <w:rsid w:val="000768F0"/>
    <w:rsid w:val="000774AA"/>
    <w:rsid w:val="0009503D"/>
    <w:rsid w:val="000A0835"/>
    <w:rsid w:val="000A3582"/>
    <w:rsid w:val="000B4590"/>
    <w:rsid w:val="000B4DA9"/>
    <w:rsid w:val="000B610B"/>
    <w:rsid w:val="000B7AE6"/>
    <w:rsid w:val="000C05C0"/>
    <w:rsid w:val="000C0D2F"/>
    <w:rsid w:val="000C239F"/>
    <w:rsid w:val="000C4E24"/>
    <w:rsid w:val="000C51E8"/>
    <w:rsid w:val="000C763F"/>
    <w:rsid w:val="000D314A"/>
    <w:rsid w:val="000D67BE"/>
    <w:rsid w:val="000E0856"/>
    <w:rsid w:val="000E7666"/>
    <w:rsid w:val="000F15BB"/>
    <w:rsid w:val="000F5174"/>
    <w:rsid w:val="0010037D"/>
    <w:rsid w:val="001030AF"/>
    <w:rsid w:val="001077F6"/>
    <w:rsid w:val="001111BC"/>
    <w:rsid w:val="00111A62"/>
    <w:rsid w:val="00111EB0"/>
    <w:rsid w:val="00112C17"/>
    <w:rsid w:val="001132A7"/>
    <w:rsid w:val="00114663"/>
    <w:rsid w:val="00114792"/>
    <w:rsid w:val="0012060A"/>
    <w:rsid w:val="00121C34"/>
    <w:rsid w:val="0012257C"/>
    <w:rsid w:val="00124F9A"/>
    <w:rsid w:val="00125030"/>
    <w:rsid w:val="00125D71"/>
    <w:rsid w:val="00131066"/>
    <w:rsid w:val="00131E35"/>
    <w:rsid w:val="00145185"/>
    <w:rsid w:val="001452C5"/>
    <w:rsid w:val="001462AD"/>
    <w:rsid w:val="00146D3E"/>
    <w:rsid w:val="0014786E"/>
    <w:rsid w:val="00155CE0"/>
    <w:rsid w:val="001606E4"/>
    <w:rsid w:val="00173C68"/>
    <w:rsid w:val="00175D82"/>
    <w:rsid w:val="0017605F"/>
    <w:rsid w:val="00176370"/>
    <w:rsid w:val="00176BBB"/>
    <w:rsid w:val="00176EF2"/>
    <w:rsid w:val="0017702A"/>
    <w:rsid w:val="001779D0"/>
    <w:rsid w:val="0018068A"/>
    <w:rsid w:val="00186405"/>
    <w:rsid w:val="0018651B"/>
    <w:rsid w:val="00186F2C"/>
    <w:rsid w:val="0019081D"/>
    <w:rsid w:val="00192CB9"/>
    <w:rsid w:val="00192FBF"/>
    <w:rsid w:val="00194603"/>
    <w:rsid w:val="00196ADE"/>
    <w:rsid w:val="001A23B7"/>
    <w:rsid w:val="001A3781"/>
    <w:rsid w:val="001A4291"/>
    <w:rsid w:val="001B3B13"/>
    <w:rsid w:val="001C4AF1"/>
    <w:rsid w:val="001C78A3"/>
    <w:rsid w:val="001D234F"/>
    <w:rsid w:val="001D2D4C"/>
    <w:rsid w:val="001D343E"/>
    <w:rsid w:val="001D5F28"/>
    <w:rsid w:val="001D6C63"/>
    <w:rsid w:val="001E1D91"/>
    <w:rsid w:val="001E5B40"/>
    <w:rsid w:val="001F1C95"/>
    <w:rsid w:val="001F5B15"/>
    <w:rsid w:val="00201460"/>
    <w:rsid w:val="00204779"/>
    <w:rsid w:val="0021154E"/>
    <w:rsid w:val="00213214"/>
    <w:rsid w:val="0021385C"/>
    <w:rsid w:val="00215126"/>
    <w:rsid w:val="00215139"/>
    <w:rsid w:val="00220C41"/>
    <w:rsid w:val="00220FD5"/>
    <w:rsid w:val="00224B93"/>
    <w:rsid w:val="00227DB8"/>
    <w:rsid w:val="0023068D"/>
    <w:rsid w:val="0023233B"/>
    <w:rsid w:val="002326B8"/>
    <w:rsid w:val="00235658"/>
    <w:rsid w:val="0023629B"/>
    <w:rsid w:val="0024212F"/>
    <w:rsid w:val="00243A23"/>
    <w:rsid w:val="00244A56"/>
    <w:rsid w:val="00255019"/>
    <w:rsid w:val="0025620F"/>
    <w:rsid w:val="00261A52"/>
    <w:rsid w:val="00264361"/>
    <w:rsid w:val="00265B12"/>
    <w:rsid w:val="00266CEC"/>
    <w:rsid w:val="00275284"/>
    <w:rsid w:val="00275663"/>
    <w:rsid w:val="00275B18"/>
    <w:rsid w:val="00275FD3"/>
    <w:rsid w:val="002764F6"/>
    <w:rsid w:val="0028254D"/>
    <w:rsid w:val="00282C29"/>
    <w:rsid w:val="00282DEE"/>
    <w:rsid w:val="00283202"/>
    <w:rsid w:val="00284DC3"/>
    <w:rsid w:val="00290B82"/>
    <w:rsid w:val="002928D9"/>
    <w:rsid w:val="00293B4E"/>
    <w:rsid w:val="00294F4C"/>
    <w:rsid w:val="002A039D"/>
    <w:rsid w:val="002A0B76"/>
    <w:rsid w:val="002A357E"/>
    <w:rsid w:val="002B177B"/>
    <w:rsid w:val="002B22DA"/>
    <w:rsid w:val="002B2362"/>
    <w:rsid w:val="002B3AA6"/>
    <w:rsid w:val="002B64D8"/>
    <w:rsid w:val="002C1D76"/>
    <w:rsid w:val="002C65DC"/>
    <w:rsid w:val="002C6B9F"/>
    <w:rsid w:val="002D037C"/>
    <w:rsid w:val="002D0E78"/>
    <w:rsid w:val="002D3823"/>
    <w:rsid w:val="002D73AD"/>
    <w:rsid w:val="002D7FFC"/>
    <w:rsid w:val="002E0A9D"/>
    <w:rsid w:val="002E274C"/>
    <w:rsid w:val="002E7634"/>
    <w:rsid w:val="00302358"/>
    <w:rsid w:val="003068A1"/>
    <w:rsid w:val="00307D4A"/>
    <w:rsid w:val="003134AD"/>
    <w:rsid w:val="00314A68"/>
    <w:rsid w:val="00322017"/>
    <w:rsid w:val="0032799C"/>
    <w:rsid w:val="0033137A"/>
    <w:rsid w:val="00336AFF"/>
    <w:rsid w:val="00337B6D"/>
    <w:rsid w:val="00337C23"/>
    <w:rsid w:val="00344418"/>
    <w:rsid w:val="00347C55"/>
    <w:rsid w:val="00350D21"/>
    <w:rsid w:val="00353314"/>
    <w:rsid w:val="00357CF5"/>
    <w:rsid w:val="003624D5"/>
    <w:rsid w:val="00366A71"/>
    <w:rsid w:val="00370B2E"/>
    <w:rsid w:val="0037311E"/>
    <w:rsid w:val="00375D5A"/>
    <w:rsid w:val="00376D71"/>
    <w:rsid w:val="00377CCF"/>
    <w:rsid w:val="00383004"/>
    <w:rsid w:val="0038449B"/>
    <w:rsid w:val="00385174"/>
    <w:rsid w:val="00391FD5"/>
    <w:rsid w:val="003926CF"/>
    <w:rsid w:val="00394738"/>
    <w:rsid w:val="00395959"/>
    <w:rsid w:val="003A0AE9"/>
    <w:rsid w:val="003A3E77"/>
    <w:rsid w:val="003B1061"/>
    <w:rsid w:val="003B186A"/>
    <w:rsid w:val="003D0A8F"/>
    <w:rsid w:val="003D0E3C"/>
    <w:rsid w:val="003D1FD8"/>
    <w:rsid w:val="003D3AFA"/>
    <w:rsid w:val="003D78F0"/>
    <w:rsid w:val="003E3364"/>
    <w:rsid w:val="003E6494"/>
    <w:rsid w:val="003F08A0"/>
    <w:rsid w:val="003F229D"/>
    <w:rsid w:val="003F708B"/>
    <w:rsid w:val="00400C8E"/>
    <w:rsid w:val="0040145F"/>
    <w:rsid w:val="004029A8"/>
    <w:rsid w:val="004042EA"/>
    <w:rsid w:val="0040559C"/>
    <w:rsid w:val="004076A0"/>
    <w:rsid w:val="0041530B"/>
    <w:rsid w:val="004214F7"/>
    <w:rsid w:val="00423BE5"/>
    <w:rsid w:val="00426BDA"/>
    <w:rsid w:val="00427E58"/>
    <w:rsid w:val="00430DBA"/>
    <w:rsid w:val="00431F86"/>
    <w:rsid w:val="00435209"/>
    <w:rsid w:val="004413AE"/>
    <w:rsid w:val="004414BD"/>
    <w:rsid w:val="00442A0B"/>
    <w:rsid w:val="00446FB3"/>
    <w:rsid w:val="00452881"/>
    <w:rsid w:val="00453FEA"/>
    <w:rsid w:val="0045481F"/>
    <w:rsid w:val="004560DE"/>
    <w:rsid w:val="00462ED5"/>
    <w:rsid w:val="00465270"/>
    <w:rsid w:val="004659DD"/>
    <w:rsid w:val="004661AB"/>
    <w:rsid w:val="0047655B"/>
    <w:rsid w:val="00477162"/>
    <w:rsid w:val="004774D0"/>
    <w:rsid w:val="00477F95"/>
    <w:rsid w:val="00484298"/>
    <w:rsid w:val="004847E6"/>
    <w:rsid w:val="00485891"/>
    <w:rsid w:val="00490F17"/>
    <w:rsid w:val="00490FC9"/>
    <w:rsid w:val="004A3D60"/>
    <w:rsid w:val="004A4BB7"/>
    <w:rsid w:val="004B6D3C"/>
    <w:rsid w:val="004C6865"/>
    <w:rsid w:val="004D0FC5"/>
    <w:rsid w:val="004D5EB6"/>
    <w:rsid w:val="004E16EF"/>
    <w:rsid w:val="004E19DB"/>
    <w:rsid w:val="004E2325"/>
    <w:rsid w:val="004E2784"/>
    <w:rsid w:val="004E2860"/>
    <w:rsid w:val="004E42F6"/>
    <w:rsid w:val="004E519C"/>
    <w:rsid w:val="004E7F26"/>
    <w:rsid w:val="004E7F88"/>
    <w:rsid w:val="004F0BE9"/>
    <w:rsid w:val="004F25ED"/>
    <w:rsid w:val="004F2E4A"/>
    <w:rsid w:val="004F427D"/>
    <w:rsid w:val="004F6D37"/>
    <w:rsid w:val="004F6FBB"/>
    <w:rsid w:val="004F7C66"/>
    <w:rsid w:val="0050375C"/>
    <w:rsid w:val="00507C67"/>
    <w:rsid w:val="0051056C"/>
    <w:rsid w:val="00515F34"/>
    <w:rsid w:val="00522494"/>
    <w:rsid w:val="00522C05"/>
    <w:rsid w:val="005327A6"/>
    <w:rsid w:val="00536AD6"/>
    <w:rsid w:val="005379D8"/>
    <w:rsid w:val="005419FF"/>
    <w:rsid w:val="0054519D"/>
    <w:rsid w:val="00546E9E"/>
    <w:rsid w:val="0054718F"/>
    <w:rsid w:val="005575B2"/>
    <w:rsid w:val="00561943"/>
    <w:rsid w:val="00562F67"/>
    <w:rsid w:val="00567F32"/>
    <w:rsid w:val="00570DBA"/>
    <w:rsid w:val="00571269"/>
    <w:rsid w:val="0057635F"/>
    <w:rsid w:val="005773FA"/>
    <w:rsid w:val="0057798E"/>
    <w:rsid w:val="005779B3"/>
    <w:rsid w:val="00577AEF"/>
    <w:rsid w:val="00577CC0"/>
    <w:rsid w:val="005805FF"/>
    <w:rsid w:val="00581325"/>
    <w:rsid w:val="00583260"/>
    <w:rsid w:val="0058356F"/>
    <w:rsid w:val="00590554"/>
    <w:rsid w:val="00592EB6"/>
    <w:rsid w:val="0059386D"/>
    <w:rsid w:val="00595189"/>
    <w:rsid w:val="00595A8F"/>
    <w:rsid w:val="005A0294"/>
    <w:rsid w:val="005A2408"/>
    <w:rsid w:val="005A3FA4"/>
    <w:rsid w:val="005A529A"/>
    <w:rsid w:val="005A5D2E"/>
    <w:rsid w:val="005A63F3"/>
    <w:rsid w:val="005B0CBD"/>
    <w:rsid w:val="005B45A8"/>
    <w:rsid w:val="005B517F"/>
    <w:rsid w:val="005C3792"/>
    <w:rsid w:val="005C67F3"/>
    <w:rsid w:val="005D2936"/>
    <w:rsid w:val="005D3A8F"/>
    <w:rsid w:val="005D4F1A"/>
    <w:rsid w:val="005D689A"/>
    <w:rsid w:val="005E02C9"/>
    <w:rsid w:val="005E18DB"/>
    <w:rsid w:val="005E2B86"/>
    <w:rsid w:val="005E450F"/>
    <w:rsid w:val="005E5798"/>
    <w:rsid w:val="005E6CE9"/>
    <w:rsid w:val="005F0D4A"/>
    <w:rsid w:val="005F79E8"/>
    <w:rsid w:val="006000D3"/>
    <w:rsid w:val="0060199B"/>
    <w:rsid w:val="00606148"/>
    <w:rsid w:val="0060736D"/>
    <w:rsid w:val="00621B30"/>
    <w:rsid w:val="00634698"/>
    <w:rsid w:val="0063652C"/>
    <w:rsid w:val="00640FAE"/>
    <w:rsid w:val="00643FF8"/>
    <w:rsid w:val="006472B4"/>
    <w:rsid w:val="006512D4"/>
    <w:rsid w:val="006513A5"/>
    <w:rsid w:val="00655D6D"/>
    <w:rsid w:val="00656469"/>
    <w:rsid w:val="0066242D"/>
    <w:rsid w:val="00663419"/>
    <w:rsid w:val="00666A1F"/>
    <w:rsid w:val="006823B2"/>
    <w:rsid w:val="006846CD"/>
    <w:rsid w:val="00684A97"/>
    <w:rsid w:val="0068627F"/>
    <w:rsid w:val="006906A1"/>
    <w:rsid w:val="006919E3"/>
    <w:rsid w:val="00692A4C"/>
    <w:rsid w:val="00696DDA"/>
    <w:rsid w:val="006A2B31"/>
    <w:rsid w:val="006A552C"/>
    <w:rsid w:val="006A5B8C"/>
    <w:rsid w:val="006A5D85"/>
    <w:rsid w:val="006A6366"/>
    <w:rsid w:val="006B0202"/>
    <w:rsid w:val="006B332A"/>
    <w:rsid w:val="006B3490"/>
    <w:rsid w:val="006B4232"/>
    <w:rsid w:val="006B695A"/>
    <w:rsid w:val="006B6FA9"/>
    <w:rsid w:val="006C0473"/>
    <w:rsid w:val="006C31B3"/>
    <w:rsid w:val="006C4280"/>
    <w:rsid w:val="006C445C"/>
    <w:rsid w:val="006C58FB"/>
    <w:rsid w:val="006C6348"/>
    <w:rsid w:val="006C6A38"/>
    <w:rsid w:val="006D3D49"/>
    <w:rsid w:val="006D4AC6"/>
    <w:rsid w:val="006D579B"/>
    <w:rsid w:val="006D69B4"/>
    <w:rsid w:val="006E0DA1"/>
    <w:rsid w:val="006E13E8"/>
    <w:rsid w:val="006E23B5"/>
    <w:rsid w:val="006E75D6"/>
    <w:rsid w:val="006F3BD2"/>
    <w:rsid w:val="006F4F47"/>
    <w:rsid w:val="006F5A4A"/>
    <w:rsid w:val="006F6E4F"/>
    <w:rsid w:val="006F7CEB"/>
    <w:rsid w:val="006F7F47"/>
    <w:rsid w:val="00700383"/>
    <w:rsid w:val="00700641"/>
    <w:rsid w:val="00700A99"/>
    <w:rsid w:val="00700E4E"/>
    <w:rsid w:val="007013D7"/>
    <w:rsid w:val="00703EA7"/>
    <w:rsid w:val="0070408E"/>
    <w:rsid w:val="00704778"/>
    <w:rsid w:val="00706DE5"/>
    <w:rsid w:val="00707463"/>
    <w:rsid w:val="007112D5"/>
    <w:rsid w:val="0071486B"/>
    <w:rsid w:val="00721F2F"/>
    <w:rsid w:val="007225F7"/>
    <w:rsid w:val="00734FC3"/>
    <w:rsid w:val="00735E4C"/>
    <w:rsid w:val="007369DA"/>
    <w:rsid w:val="00736ACF"/>
    <w:rsid w:val="00737A6B"/>
    <w:rsid w:val="0074002A"/>
    <w:rsid w:val="00742912"/>
    <w:rsid w:val="007440F6"/>
    <w:rsid w:val="007503C7"/>
    <w:rsid w:val="00751459"/>
    <w:rsid w:val="007520E8"/>
    <w:rsid w:val="00752813"/>
    <w:rsid w:val="00763319"/>
    <w:rsid w:val="00763A42"/>
    <w:rsid w:val="0076476A"/>
    <w:rsid w:val="00766209"/>
    <w:rsid w:val="00766777"/>
    <w:rsid w:val="0076713A"/>
    <w:rsid w:val="00767310"/>
    <w:rsid w:val="00772481"/>
    <w:rsid w:val="00780B6F"/>
    <w:rsid w:val="00781025"/>
    <w:rsid w:val="00782B37"/>
    <w:rsid w:val="00783199"/>
    <w:rsid w:val="007846FC"/>
    <w:rsid w:val="00784E2B"/>
    <w:rsid w:val="0078627A"/>
    <w:rsid w:val="00791D35"/>
    <w:rsid w:val="0079417D"/>
    <w:rsid w:val="0079643A"/>
    <w:rsid w:val="007979A6"/>
    <w:rsid w:val="007A100C"/>
    <w:rsid w:val="007A1F69"/>
    <w:rsid w:val="007A470C"/>
    <w:rsid w:val="007A5246"/>
    <w:rsid w:val="007A560B"/>
    <w:rsid w:val="007A7E11"/>
    <w:rsid w:val="007A7FF9"/>
    <w:rsid w:val="007B18AA"/>
    <w:rsid w:val="007B2888"/>
    <w:rsid w:val="007B3C74"/>
    <w:rsid w:val="007B523B"/>
    <w:rsid w:val="007B7645"/>
    <w:rsid w:val="007C271F"/>
    <w:rsid w:val="007C3043"/>
    <w:rsid w:val="007C5F93"/>
    <w:rsid w:val="007C5FD4"/>
    <w:rsid w:val="007D38FB"/>
    <w:rsid w:val="007D518F"/>
    <w:rsid w:val="007D6EE8"/>
    <w:rsid w:val="007E1787"/>
    <w:rsid w:val="007E458C"/>
    <w:rsid w:val="007E59EA"/>
    <w:rsid w:val="007E785D"/>
    <w:rsid w:val="007E7F40"/>
    <w:rsid w:val="007F01C8"/>
    <w:rsid w:val="007F4963"/>
    <w:rsid w:val="00803301"/>
    <w:rsid w:val="0080764A"/>
    <w:rsid w:val="00815AA8"/>
    <w:rsid w:val="0082052B"/>
    <w:rsid w:val="00820C23"/>
    <w:rsid w:val="00823BC3"/>
    <w:rsid w:val="00825EF5"/>
    <w:rsid w:val="00832858"/>
    <w:rsid w:val="00832DF3"/>
    <w:rsid w:val="0083502F"/>
    <w:rsid w:val="00837CE4"/>
    <w:rsid w:val="0084553F"/>
    <w:rsid w:val="008508FD"/>
    <w:rsid w:val="00857158"/>
    <w:rsid w:val="00862880"/>
    <w:rsid w:val="00866C12"/>
    <w:rsid w:val="00870872"/>
    <w:rsid w:val="00875A5A"/>
    <w:rsid w:val="00885D81"/>
    <w:rsid w:val="00886BDF"/>
    <w:rsid w:val="00887466"/>
    <w:rsid w:val="00887E38"/>
    <w:rsid w:val="00892D04"/>
    <w:rsid w:val="008931CA"/>
    <w:rsid w:val="008A27BB"/>
    <w:rsid w:val="008A5061"/>
    <w:rsid w:val="008A65C8"/>
    <w:rsid w:val="008A7AE0"/>
    <w:rsid w:val="008B084F"/>
    <w:rsid w:val="008B1B63"/>
    <w:rsid w:val="008B51E0"/>
    <w:rsid w:val="008B6523"/>
    <w:rsid w:val="008B76C2"/>
    <w:rsid w:val="008B7A77"/>
    <w:rsid w:val="008C2D69"/>
    <w:rsid w:val="008C7E2D"/>
    <w:rsid w:val="008D08E7"/>
    <w:rsid w:val="008D2722"/>
    <w:rsid w:val="008D4E2E"/>
    <w:rsid w:val="008D5C5D"/>
    <w:rsid w:val="008E018E"/>
    <w:rsid w:val="008E40A4"/>
    <w:rsid w:val="00905918"/>
    <w:rsid w:val="00905C18"/>
    <w:rsid w:val="00907565"/>
    <w:rsid w:val="00916837"/>
    <w:rsid w:val="0092076C"/>
    <w:rsid w:val="009236C5"/>
    <w:rsid w:val="009237AE"/>
    <w:rsid w:val="00930FB0"/>
    <w:rsid w:val="00931183"/>
    <w:rsid w:val="00932AEF"/>
    <w:rsid w:val="0094110B"/>
    <w:rsid w:val="00941555"/>
    <w:rsid w:val="0094254C"/>
    <w:rsid w:val="00946675"/>
    <w:rsid w:val="009505CC"/>
    <w:rsid w:val="00955371"/>
    <w:rsid w:val="0096147F"/>
    <w:rsid w:val="00962484"/>
    <w:rsid w:val="0096422E"/>
    <w:rsid w:val="00965E23"/>
    <w:rsid w:val="009666F2"/>
    <w:rsid w:val="00966E25"/>
    <w:rsid w:val="009704BD"/>
    <w:rsid w:val="009763F8"/>
    <w:rsid w:val="00980E31"/>
    <w:rsid w:val="00982A11"/>
    <w:rsid w:val="00984A33"/>
    <w:rsid w:val="00987FBD"/>
    <w:rsid w:val="00990799"/>
    <w:rsid w:val="00991EBA"/>
    <w:rsid w:val="009A120B"/>
    <w:rsid w:val="009A3BB2"/>
    <w:rsid w:val="009A4414"/>
    <w:rsid w:val="009A4521"/>
    <w:rsid w:val="009B3623"/>
    <w:rsid w:val="009B413E"/>
    <w:rsid w:val="009B622C"/>
    <w:rsid w:val="009B65FE"/>
    <w:rsid w:val="009C0926"/>
    <w:rsid w:val="009C19DB"/>
    <w:rsid w:val="009C21AE"/>
    <w:rsid w:val="009C24D4"/>
    <w:rsid w:val="009C3EB0"/>
    <w:rsid w:val="009C4427"/>
    <w:rsid w:val="009C638E"/>
    <w:rsid w:val="009C659A"/>
    <w:rsid w:val="009D4BE4"/>
    <w:rsid w:val="009D6BF1"/>
    <w:rsid w:val="009D75D2"/>
    <w:rsid w:val="009E07C9"/>
    <w:rsid w:val="009E3B19"/>
    <w:rsid w:val="009E7D9D"/>
    <w:rsid w:val="009F33A3"/>
    <w:rsid w:val="00A036F2"/>
    <w:rsid w:val="00A04BB4"/>
    <w:rsid w:val="00A051FB"/>
    <w:rsid w:val="00A05CD2"/>
    <w:rsid w:val="00A07355"/>
    <w:rsid w:val="00A111B9"/>
    <w:rsid w:val="00A123BB"/>
    <w:rsid w:val="00A12784"/>
    <w:rsid w:val="00A1499B"/>
    <w:rsid w:val="00A164F2"/>
    <w:rsid w:val="00A22894"/>
    <w:rsid w:val="00A25293"/>
    <w:rsid w:val="00A27962"/>
    <w:rsid w:val="00A32935"/>
    <w:rsid w:val="00A33248"/>
    <w:rsid w:val="00A421A8"/>
    <w:rsid w:val="00A4230D"/>
    <w:rsid w:val="00A5426A"/>
    <w:rsid w:val="00A55066"/>
    <w:rsid w:val="00A550A7"/>
    <w:rsid w:val="00A5636A"/>
    <w:rsid w:val="00A56A34"/>
    <w:rsid w:val="00A605F4"/>
    <w:rsid w:val="00A6098E"/>
    <w:rsid w:val="00A62F99"/>
    <w:rsid w:val="00A65826"/>
    <w:rsid w:val="00A66552"/>
    <w:rsid w:val="00A66787"/>
    <w:rsid w:val="00A667F7"/>
    <w:rsid w:val="00A7038F"/>
    <w:rsid w:val="00A74EA9"/>
    <w:rsid w:val="00A831B0"/>
    <w:rsid w:val="00A8734F"/>
    <w:rsid w:val="00A8758E"/>
    <w:rsid w:val="00A87FC4"/>
    <w:rsid w:val="00A91587"/>
    <w:rsid w:val="00A9189D"/>
    <w:rsid w:val="00A91AF1"/>
    <w:rsid w:val="00A9255C"/>
    <w:rsid w:val="00A92A24"/>
    <w:rsid w:val="00A93C18"/>
    <w:rsid w:val="00A93E86"/>
    <w:rsid w:val="00A9573C"/>
    <w:rsid w:val="00A96A11"/>
    <w:rsid w:val="00AA2323"/>
    <w:rsid w:val="00AA2FF4"/>
    <w:rsid w:val="00AB21AD"/>
    <w:rsid w:val="00AC0340"/>
    <w:rsid w:val="00AC1790"/>
    <w:rsid w:val="00AC32DD"/>
    <w:rsid w:val="00AC45B8"/>
    <w:rsid w:val="00AC4CAA"/>
    <w:rsid w:val="00AC61B9"/>
    <w:rsid w:val="00AC6F17"/>
    <w:rsid w:val="00AD0DDA"/>
    <w:rsid w:val="00AD2D71"/>
    <w:rsid w:val="00AD2DED"/>
    <w:rsid w:val="00AD541C"/>
    <w:rsid w:val="00AD7136"/>
    <w:rsid w:val="00AD7571"/>
    <w:rsid w:val="00AE0F22"/>
    <w:rsid w:val="00AF08B9"/>
    <w:rsid w:val="00AF0A93"/>
    <w:rsid w:val="00AF1075"/>
    <w:rsid w:val="00AF1CF0"/>
    <w:rsid w:val="00AF2D80"/>
    <w:rsid w:val="00AF3FCE"/>
    <w:rsid w:val="00AF4303"/>
    <w:rsid w:val="00AF43A4"/>
    <w:rsid w:val="00B04532"/>
    <w:rsid w:val="00B04FDB"/>
    <w:rsid w:val="00B11C98"/>
    <w:rsid w:val="00B12847"/>
    <w:rsid w:val="00B13B3B"/>
    <w:rsid w:val="00B15A4C"/>
    <w:rsid w:val="00B167A2"/>
    <w:rsid w:val="00B22856"/>
    <w:rsid w:val="00B22D8F"/>
    <w:rsid w:val="00B34DFF"/>
    <w:rsid w:val="00B34E1E"/>
    <w:rsid w:val="00B35D77"/>
    <w:rsid w:val="00B37D24"/>
    <w:rsid w:val="00B46DC5"/>
    <w:rsid w:val="00B472DA"/>
    <w:rsid w:val="00B47754"/>
    <w:rsid w:val="00B50938"/>
    <w:rsid w:val="00B509AB"/>
    <w:rsid w:val="00B539AC"/>
    <w:rsid w:val="00B53DEC"/>
    <w:rsid w:val="00B5641B"/>
    <w:rsid w:val="00B633C3"/>
    <w:rsid w:val="00B63DA3"/>
    <w:rsid w:val="00B643A4"/>
    <w:rsid w:val="00B65058"/>
    <w:rsid w:val="00B71EA4"/>
    <w:rsid w:val="00B739E8"/>
    <w:rsid w:val="00B746A0"/>
    <w:rsid w:val="00B828F8"/>
    <w:rsid w:val="00B82FAA"/>
    <w:rsid w:val="00B83877"/>
    <w:rsid w:val="00B9484C"/>
    <w:rsid w:val="00B958C0"/>
    <w:rsid w:val="00B96639"/>
    <w:rsid w:val="00BA011C"/>
    <w:rsid w:val="00BA215D"/>
    <w:rsid w:val="00BA4DC6"/>
    <w:rsid w:val="00BA5579"/>
    <w:rsid w:val="00BA70EF"/>
    <w:rsid w:val="00BA74D0"/>
    <w:rsid w:val="00BB548E"/>
    <w:rsid w:val="00BB744B"/>
    <w:rsid w:val="00BB7838"/>
    <w:rsid w:val="00BC02FF"/>
    <w:rsid w:val="00BC047F"/>
    <w:rsid w:val="00BC60C4"/>
    <w:rsid w:val="00BC7C6B"/>
    <w:rsid w:val="00BD01D6"/>
    <w:rsid w:val="00BD049F"/>
    <w:rsid w:val="00BD271E"/>
    <w:rsid w:val="00BD3F91"/>
    <w:rsid w:val="00BD4309"/>
    <w:rsid w:val="00BD4D80"/>
    <w:rsid w:val="00BD656B"/>
    <w:rsid w:val="00BD6712"/>
    <w:rsid w:val="00BD70AD"/>
    <w:rsid w:val="00BD7E5B"/>
    <w:rsid w:val="00BE574B"/>
    <w:rsid w:val="00BE5C84"/>
    <w:rsid w:val="00BF2A70"/>
    <w:rsid w:val="00BF6800"/>
    <w:rsid w:val="00BF7CF1"/>
    <w:rsid w:val="00C0269C"/>
    <w:rsid w:val="00C06ED0"/>
    <w:rsid w:val="00C06F2E"/>
    <w:rsid w:val="00C149BF"/>
    <w:rsid w:val="00C16800"/>
    <w:rsid w:val="00C177E6"/>
    <w:rsid w:val="00C24BBF"/>
    <w:rsid w:val="00C314E6"/>
    <w:rsid w:val="00C316AD"/>
    <w:rsid w:val="00C32699"/>
    <w:rsid w:val="00C36FF4"/>
    <w:rsid w:val="00C37708"/>
    <w:rsid w:val="00C424AE"/>
    <w:rsid w:val="00C43042"/>
    <w:rsid w:val="00C43862"/>
    <w:rsid w:val="00C446DB"/>
    <w:rsid w:val="00C452D1"/>
    <w:rsid w:val="00C45676"/>
    <w:rsid w:val="00C50598"/>
    <w:rsid w:val="00C50FCE"/>
    <w:rsid w:val="00C5548E"/>
    <w:rsid w:val="00C579E6"/>
    <w:rsid w:val="00C65F17"/>
    <w:rsid w:val="00C747B3"/>
    <w:rsid w:val="00C8033D"/>
    <w:rsid w:val="00C808F7"/>
    <w:rsid w:val="00C816B8"/>
    <w:rsid w:val="00C83ED2"/>
    <w:rsid w:val="00C87E0B"/>
    <w:rsid w:val="00C90FD6"/>
    <w:rsid w:val="00CA1F96"/>
    <w:rsid w:val="00CA201D"/>
    <w:rsid w:val="00CA6F31"/>
    <w:rsid w:val="00CB0146"/>
    <w:rsid w:val="00CB1B8F"/>
    <w:rsid w:val="00CB60C0"/>
    <w:rsid w:val="00CC177D"/>
    <w:rsid w:val="00CC30DF"/>
    <w:rsid w:val="00CC3846"/>
    <w:rsid w:val="00CC4990"/>
    <w:rsid w:val="00CC7857"/>
    <w:rsid w:val="00CD1113"/>
    <w:rsid w:val="00CD41C8"/>
    <w:rsid w:val="00CD5C00"/>
    <w:rsid w:val="00CD7376"/>
    <w:rsid w:val="00CE145E"/>
    <w:rsid w:val="00CE2E7D"/>
    <w:rsid w:val="00CE3B83"/>
    <w:rsid w:val="00CE5B46"/>
    <w:rsid w:val="00CF7D66"/>
    <w:rsid w:val="00D000B8"/>
    <w:rsid w:val="00D03F29"/>
    <w:rsid w:val="00D04839"/>
    <w:rsid w:val="00D0676C"/>
    <w:rsid w:val="00D10813"/>
    <w:rsid w:val="00D108ED"/>
    <w:rsid w:val="00D126EC"/>
    <w:rsid w:val="00D16F56"/>
    <w:rsid w:val="00D20B94"/>
    <w:rsid w:val="00D22B97"/>
    <w:rsid w:val="00D3027C"/>
    <w:rsid w:val="00D31EF8"/>
    <w:rsid w:val="00D34721"/>
    <w:rsid w:val="00D34FAD"/>
    <w:rsid w:val="00D3522A"/>
    <w:rsid w:val="00D374DF"/>
    <w:rsid w:val="00D37883"/>
    <w:rsid w:val="00D422B3"/>
    <w:rsid w:val="00D454C8"/>
    <w:rsid w:val="00D47187"/>
    <w:rsid w:val="00D5482A"/>
    <w:rsid w:val="00D57BD4"/>
    <w:rsid w:val="00D62A3F"/>
    <w:rsid w:val="00D630E6"/>
    <w:rsid w:val="00D65E26"/>
    <w:rsid w:val="00D67115"/>
    <w:rsid w:val="00D70314"/>
    <w:rsid w:val="00D72B63"/>
    <w:rsid w:val="00D75479"/>
    <w:rsid w:val="00D75E0A"/>
    <w:rsid w:val="00D7777A"/>
    <w:rsid w:val="00D82E1D"/>
    <w:rsid w:val="00D83768"/>
    <w:rsid w:val="00D83B58"/>
    <w:rsid w:val="00D852CD"/>
    <w:rsid w:val="00D86405"/>
    <w:rsid w:val="00D877CE"/>
    <w:rsid w:val="00DB56DF"/>
    <w:rsid w:val="00DB5A2F"/>
    <w:rsid w:val="00DB6969"/>
    <w:rsid w:val="00DB7C3B"/>
    <w:rsid w:val="00DB7F65"/>
    <w:rsid w:val="00DC25D6"/>
    <w:rsid w:val="00DC5440"/>
    <w:rsid w:val="00DD01ED"/>
    <w:rsid w:val="00DD0E74"/>
    <w:rsid w:val="00DD135B"/>
    <w:rsid w:val="00DD2CC8"/>
    <w:rsid w:val="00DE0C81"/>
    <w:rsid w:val="00DE126F"/>
    <w:rsid w:val="00DE2EEE"/>
    <w:rsid w:val="00DE5752"/>
    <w:rsid w:val="00DE7206"/>
    <w:rsid w:val="00DF017C"/>
    <w:rsid w:val="00DF6A69"/>
    <w:rsid w:val="00DF76AD"/>
    <w:rsid w:val="00E0005B"/>
    <w:rsid w:val="00E00ECC"/>
    <w:rsid w:val="00E0461B"/>
    <w:rsid w:val="00E069DD"/>
    <w:rsid w:val="00E1138C"/>
    <w:rsid w:val="00E137A5"/>
    <w:rsid w:val="00E154F3"/>
    <w:rsid w:val="00E17405"/>
    <w:rsid w:val="00E2176A"/>
    <w:rsid w:val="00E24267"/>
    <w:rsid w:val="00E25A54"/>
    <w:rsid w:val="00E31D0B"/>
    <w:rsid w:val="00E32A12"/>
    <w:rsid w:val="00E34B52"/>
    <w:rsid w:val="00E36110"/>
    <w:rsid w:val="00E378A3"/>
    <w:rsid w:val="00E37D15"/>
    <w:rsid w:val="00E40C2E"/>
    <w:rsid w:val="00E4107D"/>
    <w:rsid w:val="00E45A4E"/>
    <w:rsid w:val="00E5035C"/>
    <w:rsid w:val="00E514EE"/>
    <w:rsid w:val="00E5393C"/>
    <w:rsid w:val="00E57ECF"/>
    <w:rsid w:val="00E64E51"/>
    <w:rsid w:val="00E72D01"/>
    <w:rsid w:val="00E845AB"/>
    <w:rsid w:val="00E90122"/>
    <w:rsid w:val="00E943F1"/>
    <w:rsid w:val="00E957C3"/>
    <w:rsid w:val="00E96183"/>
    <w:rsid w:val="00E96D21"/>
    <w:rsid w:val="00EA0D88"/>
    <w:rsid w:val="00EA4EE3"/>
    <w:rsid w:val="00EA5703"/>
    <w:rsid w:val="00EA6027"/>
    <w:rsid w:val="00EA767A"/>
    <w:rsid w:val="00EB2E4C"/>
    <w:rsid w:val="00EB36B5"/>
    <w:rsid w:val="00EB4D9A"/>
    <w:rsid w:val="00EB5D77"/>
    <w:rsid w:val="00EC15C7"/>
    <w:rsid w:val="00ED116A"/>
    <w:rsid w:val="00ED124C"/>
    <w:rsid w:val="00ED5A45"/>
    <w:rsid w:val="00ED6196"/>
    <w:rsid w:val="00EE557C"/>
    <w:rsid w:val="00EE6F85"/>
    <w:rsid w:val="00EE78D8"/>
    <w:rsid w:val="00EF11AB"/>
    <w:rsid w:val="00EF1ECC"/>
    <w:rsid w:val="00EF3A1A"/>
    <w:rsid w:val="00EF77F9"/>
    <w:rsid w:val="00F011C6"/>
    <w:rsid w:val="00F01956"/>
    <w:rsid w:val="00F03334"/>
    <w:rsid w:val="00F06763"/>
    <w:rsid w:val="00F1344A"/>
    <w:rsid w:val="00F2003E"/>
    <w:rsid w:val="00F26BDE"/>
    <w:rsid w:val="00F33875"/>
    <w:rsid w:val="00F34B74"/>
    <w:rsid w:val="00F363F2"/>
    <w:rsid w:val="00F36992"/>
    <w:rsid w:val="00F369A9"/>
    <w:rsid w:val="00F41185"/>
    <w:rsid w:val="00F438F1"/>
    <w:rsid w:val="00F43D7F"/>
    <w:rsid w:val="00F50254"/>
    <w:rsid w:val="00F52075"/>
    <w:rsid w:val="00F528DF"/>
    <w:rsid w:val="00F5666C"/>
    <w:rsid w:val="00F5767E"/>
    <w:rsid w:val="00F57A49"/>
    <w:rsid w:val="00F61239"/>
    <w:rsid w:val="00F6434E"/>
    <w:rsid w:val="00F661BD"/>
    <w:rsid w:val="00F6724E"/>
    <w:rsid w:val="00F73EEC"/>
    <w:rsid w:val="00F77F90"/>
    <w:rsid w:val="00F81280"/>
    <w:rsid w:val="00F82D89"/>
    <w:rsid w:val="00F8454B"/>
    <w:rsid w:val="00F848E7"/>
    <w:rsid w:val="00F86ED3"/>
    <w:rsid w:val="00F93894"/>
    <w:rsid w:val="00F94311"/>
    <w:rsid w:val="00F94360"/>
    <w:rsid w:val="00F9458A"/>
    <w:rsid w:val="00FA0174"/>
    <w:rsid w:val="00FA6D5C"/>
    <w:rsid w:val="00FA720C"/>
    <w:rsid w:val="00FA7D3E"/>
    <w:rsid w:val="00FB694D"/>
    <w:rsid w:val="00FC08AE"/>
    <w:rsid w:val="00FC1B44"/>
    <w:rsid w:val="00FC31DF"/>
    <w:rsid w:val="00FC503E"/>
    <w:rsid w:val="00FC52DB"/>
    <w:rsid w:val="00FD35EC"/>
    <w:rsid w:val="00FD7B58"/>
    <w:rsid w:val="00FE166B"/>
    <w:rsid w:val="00FE1D8A"/>
    <w:rsid w:val="00FE56C1"/>
    <w:rsid w:val="00FE7C6C"/>
    <w:rsid w:val="00FF0EDF"/>
    <w:rsid w:val="00FF19C7"/>
    <w:rsid w:val="00FF6C7B"/>
    <w:rsid w:val="00FF6DAC"/>
    <w:rsid w:val="00FF724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E018E"/>
    <w:rPr>
      <w:rFonts w:ascii="Trebuchet MS" w:hAnsi="Trebuchet MS"/>
      <w:sz w:val="22"/>
      <w:szCs w:val="24"/>
      <w:lang w:eastAsia="en-US"/>
    </w:rPr>
  </w:style>
  <w:style w:type="paragraph" w:styleId="Heading1">
    <w:name w:val="heading 1"/>
    <w:basedOn w:val="Normal"/>
    <w:next w:val="Normal"/>
    <w:qFormat/>
    <w:rsid w:val="006F7CEB"/>
    <w:pPr>
      <w:keepNext/>
      <w:spacing w:before="240" w:after="60"/>
      <w:outlineLvl w:val="0"/>
    </w:pPr>
    <w:rPr>
      <w:rFonts w:cs="Arial"/>
      <w:b/>
      <w:bCs/>
      <w:kern w:val="32"/>
      <w:sz w:val="28"/>
      <w:szCs w:val="32"/>
    </w:rPr>
  </w:style>
  <w:style w:type="paragraph" w:styleId="Heading2">
    <w:name w:val="heading 2"/>
    <w:basedOn w:val="Normal"/>
    <w:next w:val="Normal"/>
    <w:link w:val="Heading2Char"/>
    <w:unhideWhenUsed/>
    <w:qFormat/>
    <w:rsid w:val="008E018E"/>
    <w:pPr>
      <w:keepNext/>
      <w:keepLines/>
      <w:spacing w:before="200"/>
      <w:outlineLvl w:val="1"/>
    </w:pPr>
    <w:rPr>
      <w:rFonts w:eastAsiaTheme="majorEastAsia" w:cstheme="majorBidi"/>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C02FF"/>
    <w:pPr>
      <w:tabs>
        <w:tab w:val="center" w:pos="4153"/>
        <w:tab w:val="right" w:pos="8306"/>
      </w:tabs>
    </w:pPr>
  </w:style>
  <w:style w:type="paragraph" w:customStyle="1" w:styleId="Objectives">
    <w:name w:val="Objectives"/>
    <w:basedOn w:val="Normal"/>
    <w:rsid w:val="00BC02FF"/>
    <w:pPr>
      <w:spacing w:after="120"/>
      <w:ind w:left="1440" w:hanging="1440"/>
    </w:pPr>
  </w:style>
  <w:style w:type="paragraph" w:customStyle="1" w:styleId="Method">
    <w:name w:val="Method"/>
    <w:basedOn w:val="Objectives"/>
    <w:rsid w:val="00BC02FF"/>
  </w:style>
  <w:style w:type="paragraph" w:styleId="DocumentMap">
    <w:name w:val="Document Map"/>
    <w:basedOn w:val="Normal"/>
    <w:semiHidden/>
    <w:rsid w:val="00EE78D8"/>
    <w:pPr>
      <w:shd w:val="clear" w:color="auto" w:fill="000080"/>
    </w:pPr>
    <w:rPr>
      <w:rFonts w:ascii="Tahoma" w:hAnsi="Tahoma" w:cs="Tahoma"/>
      <w:sz w:val="20"/>
      <w:szCs w:val="20"/>
    </w:rPr>
  </w:style>
  <w:style w:type="paragraph" w:customStyle="1" w:styleId="cgBodyText">
    <w:name w:val="cgBodyText"/>
    <w:basedOn w:val="Normal"/>
    <w:rsid w:val="00ED5A45"/>
    <w:rPr>
      <w:rFonts w:ascii="Arial" w:hAnsi="Arial" w:cs="Arial"/>
    </w:rPr>
  </w:style>
  <w:style w:type="paragraph" w:customStyle="1" w:styleId="cgBoxText">
    <w:name w:val="cgBoxText"/>
    <w:basedOn w:val="Normal"/>
    <w:rsid w:val="00ED5A45"/>
    <w:pPr>
      <w:widowControl w:val="0"/>
      <w:pBdr>
        <w:top w:val="single" w:sz="4" w:space="4" w:color="auto"/>
        <w:left w:val="single" w:sz="4" w:space="4" w:color="auto"/>
        <w:bottom w:val="single" w:sz="4" w:space="4" w:color="auto"/>
        <w:right w:val="single" w:sz="4" w:space="4" w:color="auto"/>
      </w:pBdr>
      <w:suppressAutoHyphens/>
      <w:outlineLvl w:val="0"/>
    </w:pPr>
    <w:rPr>
      <w:rFonts w:ascii="Arial" w:hAnsi="Arial" w:cs="Arial"/>
      <w:color w:val="000000"/>
    </w:rPr>
  </w:style>
  <w:style w:type="paragraph" w:customStyle="1" w:styleId="cgCaption">
    <w:name w:val="cgCaption"/>
    <w:basedOn w:val="cgBodyText"/>
    <w:autoRedefine/>
    <w:rsid w:val="00ED5A45"/>
    <w:rPr>
      <w:color w:val="666699"/>
      <w:sz w:val="20"/>
    </w:rPr>
  </w:style>
  <w:style w:type="paragraph" w:customStyle="1" w:styleId="cgComment">
    <w:name w:val="cgComment"/>
    <w:basedOn w:val="Normal"/>
    <w:rsid w:val="00ED5A45"/>
    <w:pPr>
      <w:widowControl w:val="0"/>
      <w:pBdr>
        <w:top w:val="dotted" w:sz="4" w:space="1" w:color="auto"/>
        <w:left w:val="dotted" w:sz="4" w:space="4" w:color="auto"/>
        <w:bottom w:val="dotted" w:sz="4" w:space="1" w:color="auto"/>
        <w:right w:val="dotted" w:sz="4" w:space="4" w:color="auto"/>
      </w:pBdr>
      <w:suppressAutoHyphens/>
      <w:outlineLvl w:val="0"/>
    </w:pPr>
    <w:rPr>
      <w:rFonts w:ascii="Arial" w:hAnsi="Arial" w:cs="Arial"/>
      <w:i/>
      <w:iCs/>
      <w:color w:val="000000"/>
    </w:rPr>
  </w:style>
  <w:style w:type="paragraph" w:customStyle="1" w:styleId="cgDefinition">
    <w:name w:val="cgDefinition"/>
    <w:basedOn w:val="Normal"/>
    <w:rsid w:val="00ED5A45"/>
    <w:pPr>
      <w:widowControl w:val="0"/>
      <w:shd w:val="clear" w:color="auto" w:fill="CCECFF"/>
      <w:suppressAutoHyphens/>
      <w:outlineLvl w:val="0"/>
    </w:pPr>
    <w:rPr>
      <w:rFonts w:ascii="Arial" w:hAnsi="Arial" w:cs="Arial"/>
      <w:color w:val="000000"/>
    </w:rPr>
  </w:style>
  <w:style w:type="paragraph" w:customStyle="1" w:styleId="cgHeading">
    <w:name w:val="cgHeading"/>
    <w:basedOn w:val="Normal"/>
    <w:autoRedefine/>
    <w:rsid w:val="00ED5A45"/>
    <w:pPr>
      <w:spacing w:after="120"/>
    </w:pPr>
    <w:rPr>
      <w:rFonts w:ascii="Arial" w:hAnsi="Arial" w:cs="Arial"/>
      <w:b/>
      <w:sz w:val="28"/>
    </w:rPr>
  </w:style>
  <w:style w:type="paragraph" w:customStyle="1" w:styleId="cgInclude">
    <w:name w:val="cgInclude"/>
    <w:basedOn w:val="cgBodyText"/>
    <w:rsid w:val="00ED5A45"/>
    <w:pPr>
      <w:shd w:val="clear" w:color="auto" w:fill="A4A4C2"/>
    </w:pPr>
  </w:style>
  <w:style w:type="paragraph" w:customStyle="1" w:styleId="cgLiteral">
    <w:name w:val="cgLiteral"/>
    <w:basedOn w:val="Normal"/>
    <w:rsid w:val="00ED5A45"/>
    <w:pPr>
      <w:widowControl w:val="0"/>
      <w:shd w:val="clear" w:color="auto" w:fill="DC8688"/>
      <w:tabs>
        <w:tab w:val="left" w:pos="1134"/>
        <w:tab w:val="left" w:pos="2268"/>
        <w:tab w:val="left" w:pos="3402"/>
      </w:tabs>
      <w:suppressAutoHyphens/>
      <w:outlineLvl w:val="0"/>
    </w:pPr>
    <w:rPr>
      <w:rFonts w:ascii="Arial" w:hAnsi="Arial" w:cs="Arial"/>
      <w:color w:val="000000"/>
    </w:rPr>
  </w:style>
  <w:style w:type="paragraph" w:customStyle="1" w:styleId="cgPageTitle">
    <w:name w:val="cgPageTitle"/>
    <w:basedOn w:val="Normal"/>
    <w:rsid w:val="00ED5A45"/>
    <w:pPr>
      <w:widowControl w:val="0"/>
      <w:shd w:val="clear" w:color="auto" w:fill="83A8C1"/>
      <w:suppressAutoHyphens/>
      <w:outlineLvl w:val="0"/>
    </w:pPr>
    <w:rPr>
      <w:rFonts w:ascii="Arial" w:hAnsi="Arial" w:cs="Arial"/>
      <w:b/>
      <w:bCs/>
      <w:color w:val="000000"/>
      <w:sz w:val="28"/>
    </w:rPr>
  </w:style>
  <w:style w:type="paragraph" w:customStyle="1" w:styleId="cgPanelText">
    <w:name w:val="cgPanelText"/>
    <w:basedOn w:val="Normal"/>
    <w:rsid w:val="00ED5A45"/>
    <w:pPr>
      <w:shd w:val="clear" w:color="auto" w:fill="D9D9D9"/>
    </w:pPr>
    <w:rPr>
      <w:rFonts w:ascii="Arial" w:hAnsi="Arial" w:cs="Arial"/>
    </w:rPr>
  </w:style>
  <w:style w:type="paragraph" w:customStyle="1" w:styleId="cgPopup">
    <w:name w:val="cgPopup"/>
    <w:basedOn w:val="cgBodyText"/>
    <w:rsid w:val="00ED5A45"/>
    <w:pPr>
      <w:pBdr>
        <w:top w:val="dashed" w:sz="4" w:space="4" w:color="auto"/>
        <w:left w:val="dashed" w:sz="4" w:space="4" w:color="auto"/>
        <w:bottom w:val="dashed" w:sz="4" w:space="4" w:color="auto"/>
        <w:right w:val="dashed" w:sz="4" w:space="4" w:color="auto"/>
      </w:pBdr>
      <w:shd w:val="clear" w:color="auto" w:fill="99CCFF"/>
    </w:pPr>
  </w:style>
  <w:style w:type="paragraph" w:customStyle="1" w:styleId="cgQuoteText">
    <w:name w:val="cgQuoteText"/>
    <w:basedOn w:val="cgBodyText"/>
    <w:rsid w:val="00ED5A45"/>
    <w:pPr>
      <w:shd w:val="clear" w:color="auto" w:fill="FFFF99"/>
      <w:ind w:left="567" w:right="567"/>
    </w:pPr>
    <w:rPr>
      <w:i/>
      <w:iCs/>
    </w:rPr>
  </w:style>
  <w:style w:type="paragraph" w:customStyle="1" w:styleId="cgSubHeading">
    <w:name w:val="cgSubHeading"/>
    <w:basedOn w:val="Normal"/>
    <w:autoRedefine/>
    <w:rsid w:val="00ED5A45"/>
    <w:pPr>
      <w:spacing w:after="60"/>
    </w:pPr>
    <w:rPr>
      <w:rFonts w:ascii="Arial" w:hAnsi="Arial" w:cs="Arial"/>
      <w:b/>
      <w:bCs/>
    </w:rPr>
  </w:style>
  <w:style w:type="paragraph" w:customStyle="1" w:styleId="cgSummary">
    <w:name w:val="cgSummary"/>
    <w:basedOn w:val="Normal"/>
    <w:rsid w:val="00ED5A45"/>
    <w:pPr>
      <w:widowControl w:val="0"/>
      <w:shd w:val="clear" w:color="auto" w:fill="FFFF00"/>
      <w:tabs>
        <w:tab w:val="left" w:pos="1134"/>
        <w:tab w:val="left" w:pos="2268"/>
        <w:tab w:val="left" w:pos="3402"/>
      </w:tabs>
      <w:suppressAutoHyphens/>
      <w:outlineLvl w:val="0"/>
    </w:pPr>
    <w:rPr>
      <w:rFonts w:ascii="Arial" w:hAnsi="Arial" w:cs="Arial"/>
      <w:color w:val="000000"/>
      <w:lang w:val="en-US"/>
    </w:rPr>
  </w:style>
  <w:style w:type="paragraph" w:customStyle="1" w:styleId="cgTableColumnHead">
    <w:name w:val="cgTableColumnHead"/>
    <w:basedOn w:val="cgLiteral"/>
    <w:rsid w:val="00ED5A45"/>
    <w:pPr>
      <w:shd w:val="clear" w:color="auto" w:fill="FFCC00"/>
    </w:pPr>
    <w:rPr>
      <w:lang w:val="en-US"/>
    </w:rPr>
  </w:style>
  <w:style w:type="paragraph" w:customStyle="1" w:styleId="cgTableRowHead">
    <w:name w:val="cgTableRowHead"/>
    <w:basedOn w:val="cgTableColumnHead"/>
    <w:rsid w:val="00ED5A45"/>
    <w:pPr>
      <w:shd w:val="clear" w:color="auto" w:fill="FFCC99"/>
    </w:pPr>
  </w:style>
  <w:style w:type="paragraph" w:styleId="NormalIndent">
    <w:name w:val="Normal Indent"/>
    <w:basedOn w:val="Normal"/>
    <w:rsid w:val="00ED5A45"/>
    <w:pPr>
      <w:ind w:left="720"/>
    </w:pPr>
  </w:style>
  <w:style w:type="paragraph" w:customStyle="1" w:styleId="xxQuestionBody">
    <w:name w:val="xxQuestionBody"/>
    <w:basedOn w:val="cgBodyText"/>
    <w:rsid w:val="00ED5A45"/>
    <w:pPr>
      <w:shd w:val="clear" w:color="auto" w:fill="CCCCCC"/>
    </w:pPr>
    <w:rPr>
      <w:vanish/>
    </w:rPr>
  </w:style>
  <w:style w:type="paragraph" w:customStyle="1" w:styleId="xxQuestionHide">
    <w:name w:val="xxQuestionHide"/>
    <w:basedOn w:val="cgBodyText"/>
    <w:next w:val="cgBodyText"/>
    <w:rsid w:val="00ED5A45"/>
    <w:pPr>
      <w:shd w:val="clear" w:color="auto" w:fill="CCCCCC"/>
    </w:pPr>
    <w:rPr>
      <w:vanish/>
    </w:rPr>
  </w:style>
  <w:style w:type="paragraph" w:customStyle="1" w:styleId="xxQuestionShow">
    <w:name w:val="xxQuestionShow"/>
    <w:basedOn w:val="cgBodyText"/>
    <w:next w:val="cgBodyText"/>
    <w:rsid w:val="00ED5A45"/>
    <w:pPr>
      <w:shd w:val="clear" w:color="auto" w:fill="CCCCCC"/>
    </w:pPr>
  </w:style>
  <w:style w:type="paragraph" w:customStyle="1" w:styleId="xxQuestionSummary">
    <w:name w:val="xxQuestionSummary"/>
    <w:basedOn w:val="cgBodyText"/>
    <w:rsid w:val="00ED5A45"/>
    <w:pPr>
      <w:shd w:val="clear" w:color="auto" w:fill="CCCCCC"/>
    </w:pPr>
  </w:style>
  <w:style w:type="paragraph" w:customStyle="1" w:styleId="cgSectionTitle">
    <w:name w:val="cgSectionTitle"/>
    <w:basedOn w:val="cgBodyText"/>
    <w:next w:val="cgBodyText"/>
    <w:rsid w:val="00ED5A45"/>
    <w:pPr>
      <w:shd w:val="clear" w:color="auto" w:fill="FF9900"/>
    </w:pPr>
    <w:rPr>
      <w:b/>
      <w:sz w:val="28"/>
    </w:rPr>
  </w:style>
  <w:style w:type="paragraph" w:styleId="Footer">
    <w:name w:val="footer"/>
    <w:basedOn w:val="Normal"/>
    <w:link w:val="FooterChar"/>
    <w:uiPriority w:val="99"/>
    <w:rsid w:val="00BB744B"/>
    <w:pPr>
      <w:tabs>
        <w:tab w:val="center" w:pos="4153"/>
        <w:tab w:val="right" w:pos="8306"/>
      </w:tabs>
    </w:pPr>
  </w:style>
  <w:style w:type="character" w:customStyle="1" w:styleId="carettitle">
    <w:name w:val="carettitle"/>
    <w:basedOn w:val="DefaultParagraphFont"/>
    <w:rsid w:val="00114792"/>
  </w:style>
  <w:style w:type="character" w:styleId="Hyperlink">
    <w:name w:val="Hyperlink"/>
    <w:basedOn w:val="DefaultParagraphFont"/>
    <w:uiPriority w:val="99"/>
    <w:rsid w:val="00D0676C"/>
    <w:rPr>
      <w:color w:val="0000FF"/>
      <w:u w:val="single"/>
    </w:rPr>
  </w:style>
  <w:style w:type="table" w:styleId="TableGrid">
    <w:name w:val="Table Grid"/>
    <w:basedOn w:val="TableNormal"/>
    <w:rsid w:val="006E23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A5426A"/>
    <w:rPr>
      <w:rFonts w:ascii="Tahoma" w:hAnsi="Tahoma" w:cs="Tahoma"/>
      <w:sz w:val="16"/>
      <w:szCs w:val="16"/>
    </w:rPr>
  </w:style>
  <w:style w:type="character" w:customStyle="1" w:styleId="FooterChar">
    <w:name w:val="Footer Char"/>
    <w:basedOn w:val="DefaultParagraphFont"/>
    <w:link w:val="Footer"/>
    <w:uiPriority w:val="99"/>
    <w:rsid w:val="00AF1CF0"/>
    <w:rPr>
      <w:sz w:val="24"/>
      <w:szCs w:val="24"/>
      <w:lang w:eastAsia="en-US"/>
    </w:rPr>
  </w:style>
  <w:style w:type="paragraph" w:styleId="ListParagraph">
    <w:name w:val="List Paragraph"/>
    <w:basedOn w:val="Normal"/>
    <w:uiPriority w:val="34"/>
    <w:qFormat/>
    <w:rsid w:val="006A552C"/>
    <w:pPr>
      <w:ind w:left="720"/>
      <w:contextualSpacing/>
    </w:pPr>
  </w:style>
  <w:style w:type="character" w:customStyle="1" w:styleId="Heading2Char">
    <w:name w:val="Heading 2 Char"/>
    <w:basedOn w:val="DefaultParagraphFont"/>
    <w:link w:val="Heading2"/>
    <w:rsid w:val="008E018E"/>
    <w:rPr>
      <w:rFonts w:ascii="Trebuchet MS" w:eastAsiaTheme="majorEastAsia" w:hAnsi="Trebuchet MS" w:cstheme="majorBidi"/>
      <w:b/>
      <w:bCs/>
      <w:color w:val="000000" w:themeColor="text1"/>
      <w:sz w:val="24"/>
      <w:szCs w:val="26"/>
      <w:lang w:eastAsia="en-US"/>
    </w:rPr>
  </w:style>
  <w:style w:type="character" w:styleId="FollowedHyperlink">
    <w:name w:val="FollowedHyperlink"/>
    <w:basedOn w:val="DefaultParagraphFont"/>
    <w:rsid w:val="00C316AD"/>
    <w:rPr>
      <w:color w:val="800080" w:themeColor="followedHyperlink"/>
      <w:u w:val="single"/>
    </w:rPr>
  </w:style>
  <w:style w:type="paragraph" w:styleId="TOC1">
    <w:name w:val="toc 1"/>
    <w:basedOn w:val="Normal"/>
    <w:next w:val="Normal"/>
    <w:autoRedefine/>
    <w:uiPriority w:val="39"/>
    <w:rsid w:val="0094254C"/>
    <w:rPr>
      <w:b/>
      <w:color w:val="1F497D" w:themeColor="text2"/>
      <w:sz w:val="20"/>
      <w:u w:val="single"/>
    </w:rPr>
  </w:style>
  <w:style w:type="paragraph" w:styleId="TOC2">
    <w:name w:val="toc 2"/>
    <w:basedOn w:val="Normal"/>
    <w:next w:val="Normal"/>
    <w:autoRedefine/>
    <w:uiPriority w:val="39"/>
    <w:rsid w:val="0018651B"/>
    <w:pPr>
      <w:tabs>
        <w:tab w:val="right" w:leader="dot" w:pos="8302"/>
      </w:tabs>
      <w:ind w:left="221"/>
    </w:pPr>
    <w:rPr>
      <w:noProof/>
      <w:color w:val="1F497D" w:themeColor="text2"/>
      <w:sz w:val="18"/>
      <w:u w:val="single"/>
    </w:rPr>
  </w:style>
  <w:style w:type="paragraph" w:customStyle="1" w:styleId="Bulletcomputer">
    <w:name w:val="Bullet computer"/>
    <w:basedOn w:val="Normal"/>
    <w:next w:val="Normal"/>
    <w:rsid w:val="00CE5B46"/>
    <w:pPr>
      <w:numPr>
        <w:numId w:val="1"/>
      </w:numPr>
    </w:pPr>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135387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7DE37-EE95-4856-9535-11D52F8FC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4628</TotalTime>
  <Pages>12</Pages>
  <Words>3252</Words>
  <Characters>15454</Characters>
  <Application>Microsoft Office Word</Application>
  <DocSecurity>0</DocSecurity>
  <Lines>128</Lines>
  <Paragraphs>37</Paragraphs>
  <ScaleCrop>false</ScaleCrop>
  <HeadingPairs>
    <vt:vector size="2" baseType="variant">
      <vt:variant>
        <vt:lpstr>Title</vt:lpstr>
      </vt:variant>
      <vt:variant>
        <vt:i4>1</vt:i4>
      </vt:variant>
    </vt:vector>
  </HeadingPairs>
  <TitlesOfParts>
    <vt:vector size="1" baseType="lpstr">
      <vt:lpstr>Rolling over VITAL modules to a new academic year</vt:lpstr>
    </vt:vector>
  </TitlesOfParts>
  <Company>The University of Liverpool</Company>
  <LinksUpToDate>false</LinksUpToDate>
  <CharactersWithSpaces>18669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over VITAL modules to a new academic year</dc:title>
  <dc:subject/>
  <dc:creator>Computing Services</dc:creator>
  <cp:keywords/>
  <dc:description/>
  <cp:lastModifiedBy>Computing Services</cp:lastModifiedBy>
  <cp:revision>3</cp:revision>
  <cp:lastPrinted>2009-09-21T21:27:00Z</cp:lastPrinted>
  <dcterms:created xsi:type="dcterms:W3CDTF">2010-09-01T10:39:00Z</dcterms:created>
  <dcterms:modified xsi:type="dcterms:W3CDTF">2010-09-09T15:03:00Z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s">
    <vt:lpwstr/>
  </property>
  <property fmtid="{D5CDD505-2E9C-101B-9397-08002B2CF9AE}" pid="3" name="Organisation">
    <vt:lpwstr/>
  </property>
  <property fmtid="{D5CDD505-2E9C-101B-9397-08002B2CF9AE}" pid="4" name="Version">
    <vt:lpwstr/>
  </property>
  <property fmtid="{D5CDD505-2E9C-101B-9397-08002B2CF9AE}" pid="5" name="Date">
    <vt:lpwstr/>
  </property>
  <property fmtid="{D5CDD505-2E9C-101B-9397-08002B2CF9AE}" pid="6" name="Copyright">
    <vt:lpwstr/>
  </property>
  <property fmtid="{D5CDD505-2E9C-101B-9397-08002B2CF9AE}" pid="7" name="PageRoot">
    <vt:lpwstr>page</vt:lpwstr>
  </property>
  <property fmtid="{D5CDD505-2E9C-101B-9397-08002B2CF9AE}" pid="8" name="TocWidth">
    <vt:lpwstr>175</vt:lpwstr>
  </property>
  <property fmtid="{D5CDD505-2E9C-101B-9397-08002B2CF9AE}" pid="9" name="ShowToc">
    <vt:lpwstr>True</vt:lpwstr>
  </property>
  <property fmtid="{D5CDD505-2E9C-101B-9397-08002B2CF9AE}" pid="10" name="GenerateIndex">
    <vt:lpwstr>True</vt:lpwstr>
  </property>
  <property fmtid="{D5CDD505-2E9C-101B-9397-08002B2CF9AE}" pid="11" name="ShowNav">
    <vt:lpwstr>True</vt:lpwstr>
  </property>
  <property fmtid="{D5CDD505-2E9C-101B-9397-08002B2CF9AE}" pid="12" name="SectionMode">
    <vt:lpwstr>both</vt:lpwstr>
  </property>
  <property fmtid="{D5CDD505-2E9C-101B-9397-08002B2CF9AE}" pid="13" name="ExportMode">
    <vt:lpwstr>normal</vt:lpwstr>
  </property>
  <property fmtid="{D5CDD505-2E9C-101B-9397-08002B2CF9AE}" pid="14" name="AssessmentMode">
    <vt:lpwstr>none</vt:lpwstr>
  </property>
  <property fmtid="{D5CDD505-2E9C-101B-9397-08002B2CF9AE}" pid="15" name="CopyMediaFiles">
    <vt:lpwstr>True</vt:lpwstr>
  </property>
  <property fmtid="{D5CDD505-2E9C-101B-9397-08002B2CF9AE}" pid="16" name="SinglePage">
    <vt:lpwstr>False</vt:lpwstr>
  </property>
  <property fmtid="{D5CDD505-2E9C-101B-9397-08002B2CF9AE}" pid="17" name="Footer">
    <vt:lpwstr/>
  </property>
  <property fmtid="{D5CDD505-2E9C-101B-9397-08002B2CF9AE}" pid="18" name="ScormAssessment">
    <vt:lpwstr>selftest</vt:lpwstr>
  </property>
  <property fmtid="{D5CDD505-2E9C-101B-9397-08002B2CF9AE}" pid="19" name="ScormMastery">
    <vt:lpwstr>0</vt:lpwstr>
  </property>
  <property fmtid="{D5CDD505-2E9C-101B-9397-08002B2CF9AE}" pid="20" name="HyperlinksMain">
    <vt:lpwstr>True</vt:lpwstr>
  </property>
  <property fmtid="{D5CDD505-2E9C-101B-9397-08002B2CF9AE}" pid="21" name="PopupsMain">
    <vt:lpwstr>True</vt:lpwstr>
  </property>
</Properties>
</file>