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489235293"/>
    <w:bookmarkEnd w:id="0"/>
    <w:p w14:paraId="597CAB2E" w14:textId="033B450C" w:rsidR="00934F56" w:rsidRDefault="002F1447">
      <w:r>
        <w:object w:dxaOrig="9026" w:dyaOrig="11811" w14:anchorId="36FD0D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590.25pt" o:ole="">
            <v:imagedata r:id="rId9" o:title=""/>
          </v:shape>
          <o:OLEObject Type="Embed" ProgID="Word.Document.12" ShapeID="_x0000_i1025" DrawAspect="Content" ObjectID="_1493112605" r:id="rId10">
            <o:FieldCodes>\s</o:FieldCodes>
          </o:OLEObject>
        </w:object>
      </w:r>
    </w:p>
    <w:p w14:paraId="7E151A84" w14:textId="77777777" w:rsidR="00934F56" w:rsidRDefault="00934F56">
      <w:r>
        <w:br w:type="page"/>
      </w:r>
    </w:p>
    <w:p w14:paraId="383900CD" w14:textId="77777777" w:rsidR="00934F56" w:rsidRDefault="00934F56" w:rsidP="00934F56">
      <w:pPr>
        <w:pStyle w:val="Heading2"/>
      </w:pPr>
      <w:bookmarkStart w:id="1" w:name="_Toc415556647"/>
      <w:r>
        <w:lastRenderedPageBreak/>
        <w:t>Preface</w:t>
      </w:r>
      <w:bookmarkEnd w:id="1"/>
    </w:p>
    <w:p w14:paraId="7DE08259" w14:textId="77777777" w:rsidR="00934F56" w:rsidRDefault="00934F56" w:rsidP="00934F56">
      <w:r>
        <w:t>Teaching and training medical students and trainee doctors is a highly skilled and valuable activity.  Depending on one’s terms and conditions of employment it is regulated through a number of different Professional Standards Frameworks.</w:t>
      </w:r>
    </w:p>
    <w:p w14:paraId="28F59448" w14:textId="77777777" w:rsidR="00934F56" w:rsidRDefault="00934F56" w:rsidP="00934F56"/>
    <w:p w14:paraId="7046630C" w14:textId="77777777" w:rsidR="00934F56" w:rsidRDefault="00934F56" w:rsidP="00934F56">
      <w:r>
        <w:t>The General Medical Council provides the guidelines for all of those involved in teaching medical students (</w:t>
      </w:r>
      <w:hyperlink r:id="rId11" w:history="1">
        <w:r w:rsidRPr="0041256A">
          <w:rPr>
            <w:rStyle w:val="Hyperlink"/>
          </w:rPr>
          <w:t>Tomorrow’s Doctors</w:t>
        </w:r>
      </w:hyperlink>
      <w:r>
        <w:t>) and trainee doctors (</w:t>
      </w:r>
      <w:hyperlink r:id="rId12" w:history="1">
        <w:r w:rsidRPr="0041256A">
          <w:rPr>
            <w:rStyle w:val="Hyperlink"/>
          </w:rPr>
          <w:t>The Trainee Doctor</w:t>
        </w:r>
      </w:hyperlink>
      <w:r>
        <w:t>), and there are elements of the professional code which apply to both (</w:t>
      </w:r>
      <w:hyperlink r:id="rId13" w:history="1">
        <w:r w:rsidRPr="0041256A">
          <w:rPr>
            <w:rStyle w:val="Hyperlink"/>
          </w:rPr>
          <w:t>Good Medical Practice</w:t>
        </w:r>
      </w:hyperlink>
      <w:r>
        <w:t>).</w:t>
      </w:r>
    </w:p>
    <w:p w14:paraId="5752BBD8" w14:textId="77777777" w:rsidR="00934F56" w:rsidRDefault="00934F56" w:rsidP="00934F56"/>
    <w:p w14:paraId="1BFD2A4F" w14:textId="77777777" w:rsidR="00934F56" w:rsidRDefault="00934F56" w:rsidP="00934F56">
      <w:r>
        <w:t xml:space="preserve">The General Medical Council </w:t>
      </w:r>
      <w:proofErr w:type="gramStart"/>
      <w:r>
        <w:t>have</w:t>
      </w:r>
      <w:proofErr w:type="gramEnd"/>
      <w:r>
        <w:t xml:space="preserve"> indicated the</w:t>
      </w:r>
      <w:hyperlink r:id="rId14" w:history="1">
        <w:r w:rsidRPr="00951280">
          <w:rPr>
            <w:rStyle w:val="Hyperlink"/>
          </w:rPr>
          <w:t xml:space="preserve"> standards</w:t>
        </w:r>
      </w:hyperlink>
      <w:r>
        <w:t xml:space="preserve"> that are required of clinical and educational supervisors. These are derived from the Academy of Medical Educators’ (</w:t>
      </w:r>
      <w:proofErr w:type="spellStart"/>
      <w:r>
        <w:t>AoME</w:t>
      </w:r>
      <w:proofErr w:type="spellEnd"/>
      <w:r>
        <w:t xml:space="preserve">) </w:t>
      </w:r>
      <w:hyperlink r:id="rId15" w:history="1">
        <w:r w:rsidRPr="00951280">
          <w:rPr>
            <w:rStyle w:val="Hyperlink"/>
          </w:rPr>
          <w:t>Professional Standards Framework</w:t>
        </w:r>
      </w:hyperlink>
      <w:r>
        <w:t xml:space="preserve"> and match the standards required by medical schools for those involved in teaching undergraduate medical students.</w:t>
      </w:r>
    </w:p>
    <w:p w14:paraId="13D490D7" w14:textId="77777777" w:rsidR="00730C13" w:rsidRDefault="00730C13" w:rsidP="00934F56">
      <w:bookmarkStart w:id="2" w:name="_GoBack"/>
      <w:bookmarkEnd w:id="2"/>
    </w:p>
    <w:p w14:paraId="5A4CCE32" w14:textId="744E3AF8" w:rsidR="00934F56" w:rsidRDefault="00934F56" w:rsidP="00934F56">
      <w:r>
        <w:t xml:space="preserve">Clinical supervisors and lecturers are expected to meet Standard level 2 in the majority of </w:t>
      </w:r>
      <w:proofErr w:type="spellStart"/>
      <w:r>
        <w:t>AoME</w:t>
      </w:r>
      <w:proofErr w:type="spellEnd"/>
      <w:r>
        <w:t xml:space="preserve"> domains (broadly equivalent AHEA leading to FHEA</w:t>
      </w:r>
      <w:r w:rsidR="000A0A34">
        <w:t xml:space="preserve"> and/or</w:t>
      </w:r>
      <w:r>
        <w:t xml:space="preserve"> </w:t>
      </w:r>
      <w:proofErr w:type="spellStart"/>
      <w:r>
        <w:t>MAcadMEd</w:t>
      </w:r>
      <w:proofErr w:type="spellEnd"/>
      <w:r>
        <w:t xml:space="preserve">), and educational supervisors and course </w:t>
      </w:r>
      <w:proofErr w:type="spellStart"/>
      <w:r>
        <w:t>organisers</w:t>
      </w:r>
      <w:proofErr w:type="spellEnd"/>
      <w:r>
        <w:t xml:space="preserve"> would be expected to meet standard level 2 in all domains (FHEA and above).  Those responsible for training the trainers should have evidence that they are trained to do so. They will probably be SFHEA and/or </w:t>
      </w:r>
      <w:proofErr w:type="spellStart"/>
      <w:r>
        <w:t>FAcadMEd</w:t>
      </w:r>
      <w:proofErr w:type="spellEnd"/>
      <w:r>
        <w:t>, and will most likely have an educational qualification.</w:t>
      </w:r>
    </w:p>
    <w:p w14:paraId="4F8F4887" w14:textId="77777777" w:rsidR="00934F56" w:rsidRDefault="00934F56" w:rsidP="00934F56"/>
    <w:p w14:paraId="46DE4041" w14:textId="77777777" w:rsidR="00934F56" w:rsidRDefault="00934F56" w:rsidP="00934F56">
      <w:r>
        <w:t xml:space="preserve">Colleagues who are employed by a University are also subject to the Higher Education Academy’s </w:t>
      </w:r>
      <w:hyperlink r:id="rId16" w:history="1">
        <w:r w:rsidRPr="00951280">
          <w:rPr>
            <w:rStyle w:val="Hyperlink"/>
          </w:rPr>
          <w:t>Professional Standards Framework</w:t>
        </w:r>
      </w:hyperlink>
    </w:p>
    <w:p w14:paraId="5753D5F4" w14:textId="77777777" w:rsidR="00934F56" w:rsidRDefault="00934F56" w:rsidP="00934F56"/>
    <w:p w14:paraId="4643D166" w14:textId="77777777" w:rsidR="00934F56" w:rsidRDefault="00934F56" w:rsidP="00934F56">
      <w:r>
        <w:t xml:space="preserve">On the back page of this booklet you will see how the domains relate to each other.  They have one thing in common, and that is that we demonstrate that we meet the standards by </w:t>
      </w:r>
      <w:proofErr w:type="gramStart"/>
      <w:r>
        <w:t>reflecting  upon</w:t>
      </w:r>
      <w:proofErr w:type="gramEnd"/>
      <w:r>
        <w:t xml:space="preserve"> the way in which we meet the standards.  This booklet has been provided to help you in that process.  You will find it most helpful to look at the different elements of the </w:t>
      </w:r>
      <w:proofErr w:type="spellStart"/>
      <w:r>
        <w:t>AoME</w:t>
      </w:r>
      <w:proofErr w:type="spellEnd"/>
      <w:r>
        <w:t xml:space="preserve"> domains as you complete the booklet.</w:t>
      </w:r>
    </w:p>
    <w:p w14:paraId="32C51524" w14:textId="77777777" w:rsidR="00934F56" w:rsidRDefault="00934F56" w:rsidP="00934F56">
      <w:pPr>
        <w:rPr>
          <w:rFonts w:asciiTheme="majorHAnsi" w:eastAsiaTheme="majorEastAsia" w:hAnsiTheme="majorHAnsi" w:cstheme="majorBidi"/>
          <w:b/>
          <w:bCs/>
          <w:color w:val="4F81BD" w:themeColor="accent1"/>
          <w:sz w:val="26"/>
          <w:szCs w:val="26"/>
        </w:rPr>
      </w:pPr>
    </w:p>
    <w:p w14:paraId="4DC8CCCF" w14:textId="77777777" w:rsidR="00934F56" w:rsidRPr="00F74203" w:rsidRDefault="00934F56" w:rsidP="00934F56">
      <w:r w:rsidRPr="00F74203">
        <w:t xml:space="preserve">The Reverend Dr David CM Taylor FSB </w:t>
      </w:r>
      <w:proofErr w:type="spellStart"/>
      <w:r w:rsidRPr="00F74203">
        <w:t>FAcadMEd</w:t>
      </w:r>
      <w:proofErr w:type="spellEnd"/>
      <w:r w:rsidRPr="00F74203">
        <w:t xml:space="preserve"> PFHEA</w:t>
      </w:r>
    </w:p>
    <w:p w14:paraId="2B660D06" w14:textId="77777777" w:rsidR="00934F56" w:rsidRDefault="00934F56" w:rsidP="00934F56"/>
    <w:p w14:paraId="050E6145" w14:textId="77777777" w:rsidR="00934F56" w:rsidRDefault="00934F56" w:rsidP="00934F56">
      <w:r w:rsidRPr="00F74203">
        <w:t>Reader in Medical Education</w:t>
      </w:r>
    </w:p>
    <w:p w14:paraId="13B64F7D" w14:textId="77777777" w:rsidR="00934F56" w:rsidRDefault="00934F56" w:rsidP="00934F56">
      <w:r>
        <w:t>School of Medicine</w:t>
      </w:r>
    </w:p>
    <w:p w14:paraId="54142375" w14:textId="77777777" w:rsidR="00934F56" w:rsidRPr="00F74203" w:rsidRDefault="00934F56" w:rsidP="00934F56">
      <w:r>
        <w:t>University of Liverpool</w:t>
      </w:r>
      <w:r>
        <w:tab/>
      </w:r>
    </w:p>
    <w:p w14:paraId="23A1306C" w14:textId="77777777" w:rsidR="00934F56" w:rsidRDefault="00934F56" w:rsidP="00934F56">
      <w:r>
        <w:t xml:space="preserve"> </w:t>
      </w:r>
      <w:r>
        <w:br w:type="page"/>
      </w:r>
    </w:p>
    <w:p w14:paraId="79CB6ECE" w14:textId="77777777" w:rsidR="00934F56" w:rsidRDefault="00934F56" w:rsidP="00934F56">
      <w:pPr>
        <w:pStyle w:val="Heading2"/>
      </w:pPr>
      <w:bookmarkStart w:id="3" w:name="_Toc415556648"/>
      <w:r>
        <w:lastRenderedPageBreak/>
        <w:t>Ensuring safe and effective care patient care through training</w:t>
      </w:r>
      <w:bookmarkEnd w:id="3"/>
    </w:p>
    <w:p w14:paraId="0C66D14C" w14:textId="77777777" w:rsidR="00934F56" w:rsidRDefault="00934F56" w:rsidP="00934F56"/>
    <w:p w14:paraId="5F77F8D8" w14:textId="77777777" w:rsidR="00934F56" w:rsidRPr="00C054EE" w:rsidRDefault="00934F56" w:rsidP="00934F56">
      <w:pPr>
        <w:pBdr>
          <w:top w:val="single" w:sz="4" w:space="1" w:color="auto"/>
          <w:left w:val="single" w:sz="4" w:space="4" w:color="auto"/>
          <w:bottom w:val="single" w:sz="4" w:space="1" w:color="auto"/>
          <w:right w:val="single" w:sz="4" w:space="4" w:color="auto"/>
        </w:pBdr>
        <w:shd w:val="clear" w:color="auto" w:fill="C6D9F1" w:themeFill="text2" w:themeFillTint="33"/>
        <w:rPr>
          <w:i/>
        </w:rPr>
      </w:pPr>
      <w:r w:rsidRPr="00C054EE">
        <w:rPr>
          <w:i/>
        </w:rPr>
        <w:t>GMC Area 1</w:t>
      </w:r>
      <w:r>
        <w:rPr>
          <w:i/>
        </w:rPr>
        <w:tab/>
      </w:r>
      <w:r>
        <w:rPr>
          <w:i/>
        </w:rPr>
        <w:tab/>
      </w:r>
      <w:r>
        <w:rPr>
          <w:i/>
        </w:rPr>
        <w:tab/>
      </w:r>
      <w:r>
        <w:rPr>
          <w:i/>
        </w:rPr>
        <w:tab/>
      </w:r>
      <w:r>
        <w:rPr>
          <w:i/>
        </w:rPr>
        <w:tab/>
        <w:t>clinical supervisor and educational supervisor</w:t>
      </w:r>
    </w:p>
    <w:p w14:paraId="18926511" w14:textId="77777777" w:rsidR="00934F56" w:rsidRPr="00C054EE" w:rsidRDefault="00934F56" w:rsidP="00934F56">
      <w:pPr>
        <w:pBdr>
          <w:top w:val="single" w:sz="4" w:space="1" w:color="auto"/>
          <w:left w:val="single" w:sz="4" w:space="4" w:color="auto"/>
          <w:bottom w:val="single" w:sz="4" w:space="1" w:color="auto"/>
          <w:right w:val="single" w:sz="4" w:space="4" w:color="auto"/>
        </w:pBdr>
        <w:shd w:val="clear" w:color="auto" w:fill="C6D9F1" w:themeFill="text2" w:themeFillTint="33"/>
        <w:rPr>
          <w:i/>
        </w:rPr>
      </w:pPr>
      <w:r w:rsidRPr="00C054EE">
        <w:rPr>
          <w:i/>
        </w:rPr>
        <w:t>GMC Trainee Doctor:</w:t>
      </w:r>
      <w:r w:rsidRPr="00C054EE">
        <w:rPr>
          <w:i/>
        </w:rPr>
        <w:tab/>
      </w:r>
      <w:r w:rsidRPr="00C054EE">
        <w:rPr>
          <w:i/>
        </w:rPr>
        <w:tab/>
      </w:r>
      <w:r w:rsidRPr="00C054EE">
        <w:rPr>
          <w:i/>
        </w:rPr>
        <w:tab/>
      </w:r>
      <w:r>
        <w:rPr>
          <w:i/>
        </w:rPr>
        <w:tab/>
      </w:r>
      <w:r w:rsidRPr="00C054EE">
        <w:rPr>
          <w:i/>
        </w:rPr>
        <w:t>para 6.29-6.31</w:t>
      </w:r>
    </w:p>
    <w:p w14:paraId="433BF48C" w14:textId="77777777" w:rsidR="00934F56" w:rsidRPr="00C054EE" w:rsidRDefault="00934F56" w:rsidP="00934F56">
      <w:pPr>
        <w:pBdr>
          <w:top w:val="single" w:sz="4" w:space="1" w:color="auto"/>
          <w:left w:val="single" w:sz="4" w:space="4" w:color="auto"/>
          <w:bottom w:val="single" w:sz="4" w:space="1" w:color="auto"/>
          <w:right w:val="single" w:sz="4" w:space="4" w:color="auto"/>
        </w:pBdr>
        <w:shd w:val="clear" w:color="auto" w:fill="C6D9F1" w:themeFill="text2" w:themeFillTint="33"/>
        <w:rPr>
          <w:i/>
        </w:rPr>
      </w:pPr>
      <w:r w:rsidRPr="00C054EE">
        <w:rPr>
          <w:i/>
        </w:rPr>
        <w:t>GMC Tomorrow’s Doctors:</w:t>
      </w:r>
      <w:r w:rsidRPr="00C054EE">
        <w:rPr>
          <w:i/>
        </w:rPr>
        <w:tab/>
      </w:r>
      <w:r w:rsidRPr="00C054EE">
        <w:rPr>
          <w:i/>
        </w:rPr>
        <w:tab/>
      </w:r>
      <w:r>
        <w:rPr>
          <w:i/>
        </w:rPr>
        <w:tab/>
      </w:r>
      <w:r w:rsidRPr="00C054EE">
        <w:rPr>
          <w:i/>
        </w:rPr>
        <w:t>Para 5; Domain 1 para 26, 27, 28(e)</w:t>
      </w:r>
    </w:p>
    <w:p w14:paraId="6E21819D" w14:textId="3C7AAC8F" w:rsidR="00934F56" w:rsidRPr="00C054EE" w:rsidRDefault="00934F56" w:rsidP="00934F56">
      <w:pPr>
        <w:pBdr>
          <w:top w:val="single" w:sz="4" w:space="1" w:color="auto"/>
          <w:left w:val="single" w:sz="4" w:space="4" w:color="auto"/>
          <w:bottom w:val="single" w:sz="4" w:space="1" w:color="auto"/>
          <w:right w:val="single" w:sz="4" w:space="4" w:color="auto"/>
        </w:pBdr>
        <w:shd w:val="clear" w:color="auto" w:fill="C6D9F1" w:themeFill="text2" w:themeFillTint="33"/>
        <w:rPr>
          <w:i/>
        </w:rPr>
      </w:pPr>
      <w:proofErr w:type="spellStart"/>
      <w:r w:rsidRPr="00C054EE">
        <w:rPr>
          <w:i/>
        </w:rPr>
        <w:t>AoME</w:t>
      </w:r>
      <w:proofErr w:type="spellEnd"/>
      <w:r w:rsidRPr="00C054EE">
        <w:rPr>
          <w:i/>
        </w:rPr>
        <w:t xml:space="preserve"> Professional Framework: </w:t>
      </w:r>
      <w:r w:rsidRPr="00C054EE">
        <w:rPr>
          <w:i/>
        </w:rPr>
        <w:tab/>
      </w:r>
      <w:r>
        <w:rPr>
          <w:i/>
        </w:rPr>
        <w:tab/>
      </w:r>
      <w:r w:rsidRPr="00C054EE">
        <w:rPr>
          <w:i/>
        </w:rPr>
        <w:t>Core values and Domains 2 and 4</w:t>
      </w:r>
    </w:p>
    <w:p w14:paraId="16764D50" w14:textId="493ACB5B" w:rsidR="00934F56" w:rsidRPr="00C054EE" w:rsidRDefault="00934F56" w:rsidP="00934F56">
      <w:pPr>
        <w:pBdr>
          <w:top w:val="single" w:sz="4" w:space="1" w:color="auto"/>
          <w:left w:val="single" w:sz="4" w:space="4" w:color="auto"/>
          <w:bottom w:val="single" w:sz="4" w:space="1" w:color="auto"/>
          <w:right w:val="single" w:sz="4" w:space="4" w:color="auto"/>
        </w:pBdr>
        <w:shd w:val="clear" w:color="auto" w:fill="C6D9F1" w:themeFill="text2" w:themeFillTint="33"/>
        <w:rPr>
          <w:i/>
        </w:rPr>
      </w:pPr>
      <w:r w:rsidRPr="00C054EE">
        <w:rPr>
          <w:i/>
        </w:rPr>
        <w:t>HEA Professional standards Framework:</w:t>
      </w:r>
      <w:r w:rsidRPr="00C054EE">
        <w:rPr>
          <w:i/>
        </w:rPr>
        <w:tab/>
      </w:r>
      <w:r>
        <w:rPr>
          <w:i/>
        </w:rPr>
        <w:t>A4, K2, V1, V4</w:t>
      </w:r>
    </w:p>
    <w:p w14:paraId="5380B17B" w14:textId="77777777" w:rsidR="00934F56" w:rsidRDefault="00934F56" w:rsidP="00934F56"/>
    <w:p w14:paraId="0B25971A" w14:textId="77777777" w:rsidR="00934F56" w:rsidRDefault="00934F56" w:rsidP="00934F56">
      <w:r>
        <w:t>What do I currently do in this area?</w:t>
      </w:r>
    </w:p>
    <w:p w14:paraId="3C2264A3" w14:textId="77777777" w:rsidR="00934F56" w:rsidRDefault="00934F56" w:rsidP="00934F56"/>
    <w:p w14:paraId="0E7B90CB" w14:textId="77777777" w:rsidR="00934F56" w:rsidRDefault="00934F56" w:rsidP="00934F56"/>
    <w:p w14:paraId="356E6B7A" w14:textId="77777777" w:rsidR="00934F56" w:rsidRDefault="00934F56" w:rsidP="00934F56">
      <w:r>
        <w:t>What is the evidence that I do it?</w:t>
      </w:r>
    </w:p>
    <w:p w14:paraId="681DF5D8" w14:textId="77777777" w:rsidR="00934F56" w:rsidRDefault="00934F56" w:rsidP="00934F56"/>
    <w:p w14:paraId="606D4718" w14:textId="77777777" w:rsidR="00934F56" w:rsidRDefault="00934F56" w:rsidP="00934F56"/>
    <w:p w14:paraId="5B4D4593" w14:textId="77777777" w:rsidR="00934F56" w:rsidRDefault="00934F56" w:rsidP="00934F56">
      <w:r>
        <w:t>How could I improve or strengthen my work in this area?</w:t>
      </w:r>
    </w:p>
    <w:p w14:paraId="3E72FAC9" w14:textId="77777777" w:rsidR="00934F56" w:rsidRDefault="00934F56" w:rsidP="00934F56"/>
    <w:p w14:paraId="5C0BB773" w14:textId="77777777" w:rsidR="00934F56" w:rsidRDefault="00934F56" w:rsidP="00934F56"/>
    <w:p w14:paraId="4889AD17" w14:textId="77777777" w:rsidR="00934F56" w:rsidRDefault="00934F56" w:rsidP="00934F56">
      <w:r>
        <w:t>What obstacles or options have I?</w:t>
      </w:r>
    </w:p>
    <w:p w14:paraId="64C21DED" w14:textId="77777777" w:rsidR="00934F56" w:rsidRDefault="00934F56" w:rsidP="00934F56"/>
    <w:p w14:paraId="0602ED62" w14:textId="77777777" w:rsidR="00934F56" w:rsidRDefault="00934F56" w:rsidP="00934F56"/>
    <w:p w14:paraId="39598BBD" w14:textId="77777777" w:rsidR="00934F56" w:rsidRDefault="00934F56" w:rsidP="00934F56">
      <w:r>
        <w:t>How will I know that I have done it?</w:t>
      </w:r>
    </w:p>
    <w:p w14:paraId="3B52A1E9" w14:textId="77777777" w:rsidR="00934F56" w:rsidRDefault="00934F56" w:rsidP="00934F56"/>
    <w:p w14:paraId="6C1A2FB9" w14:textId="77777777" w:rsidR="00934F56" w:rsidRDefault="00934F56" w:rsidP="00934F56"/>
    <w:p w14:paraId="43A5C25E" w14:textId="77777777" w:rsidR="00934F56" w:rsidRDefault="00934F56" w:rsidP="00934F56">
      <w:r>
        <w:br w:type="page"/>
      </w:r>
    </w:p>
    <w:p w14:paraId="491E7B39" w14:textId="77777777" w:rsidR="00934F56" w:rsidRDefault="00934F56" w:rsidP="00934F56">
      <w:pPr>
        <w:pStyle w:val="Heading2"/>
      </w:pPr>
      <w:bookmarkStart w:id="4" w:name="_Toc415556649"/>
      <w:r>
        <w:lastRenderedPageBreak/>
        <w:t>Establishing and maintaining and effective environment for learning</w:t>
      </w:r>
      <w:bookmarkEnd w:id="4"/>
    </w:p>
    <w:p w14:paraId="316A02D7" w14:textId="77777777" w:rsidR="00934F56" w:rsidRPr="007113F3" w:rsidRDefault="00934F56" w:rsidP="00934F56"/>
    <w:p w14:paraId="4AFBB05F" w14:textId="77777777" w:rsidR="00934F56" w:rsidRPr="00C054EE" w:rsidRDefault="00934F56" w:rsidP="00934F56">
      <w:pPr>
        <w:pBdr>
          <w:top w:val="single" w:sz="4" w:space="1" w:color="auto"/>
          <w:left w:val="single" w:sz="4" w:space="4" w:color="auto"/>
          <w:bottom w:val="single" w:sz="4" w:space="1" w:color="auto"/>
          <w:right w:val="single" w:sz="4" w:space="4" w:color="auto"/>
        </w:pBdr>
        <w:shd w:val="clear" w:color="auto" w:fill="C6D9F1" w:themeFill="text2" w:themeFillTint="33"/>
        <w:rPr>
          <w:i/>
        </w:rPr>
      </w:pPr>
      <w:r w:rsidRPr="00C054EE">
        <w:rPr>
          <w:i/>
        </w:rPr>
        <w:t xml:space="preserve">GMC Area </w:t>
      </w:r>
      <w:r>
        <w:rPr>
          <w:i/>
        </w:rPr>
        <w:t>2</w:t>
      </w:r>
      <w:r>
        <w:rPr>
          <w:i/>
        </w:rPr>
        <w:tab/>
      </w:r>
      <w:r>
        <w:rPr>
          <w:i/>
        </w:rPr>
        <w:tab/>
      </w:r>
      <w:r>
        <w:rPr>
          <w:i/>
        </w:rPr>
        <w:tab/>
      </w:r>
      <w:r>
        <w:rPr>
          <w:i/>
        </w:rPr>
        <w:tab/>
      </w:r>
      <w:r>
        <w:rPr>
          <w:i/>
        </w:rPr>
        <w:tab/>
        <w:t>clinical supervisor and educational supervisor</w:t>
      </w:r>
    </w:p>
    <w:p w14:paraId="34AA042E" w14:textId="77777777" w:rsidR="00934F56" w:rsidRPr="00C054EE" w:rsidRDefault="00934F56" w:rsidP="00934F56">
      <w:pPr>
        <w:pBdr>
          <w:top w:val="single" w:sz="4" w:space="1" w:color="auto"/>
          <w:left w:val="single" w:sz="4" w:space="4" w:color="auto"/>
          <w:bottom w:val="single" w:sz="4" w:space="1" w:color="auto"/>
          <w:right w:val="single" w:sz="4" w:space="4" w:color="auto"/>
        </w:pBdr>
        <w:shd w:val="clear" w:color="auto" w:fill="C6D9F1" w:themeFill="text2" w:themeFillTint="33"/>
        <w:rPr>
          <w:i/>
        </w:rPr>
      </w:pPr>
      <w:r w:rsidRPr="00C054EE">
        <w:rPr>
          <w:i/>
        </w:rPr>
        <w:t>GMC Trainee Doctor:</w:t>
      </w:r>
      <w:r w:rsidRPr="00C054EE">
        <w:rPr>
          <w:i/>
        </w:rPr>
        <w:tab/>
      </w:r>
      <w:r w:rsidRPr="00C054EE">
        <w:rPr>
          <w:i/>
        </w:rPr>
        <w:tab/>
      </w:r>
      <w:r w:rsidRPr="00C054EE">
        <w:rPr>
          <w:i/>
        </w:rPr>
        <w:tab/>
      </w:r>
      <w:r>
        <w:rPr>
          <w:i/>
        </w:rPr>
        <w:tab/>
      </w:r>
      <w:r w:rsidRPr="00C054EE">
        <w:rPr>
          <w:i/>
        </w:rPr>
        <w:t>para 6.29-6.31</w:t>
      </w:r>
      <w:r>
        <w:rPr>
          <w:i/>
        </w:rPr>
        <w:t>, para 6.32-6.33</w:t>
      </w:r>
    </w:p>
    <w:p w14:paraId="796F201D" w14:textId="77777777" w:rsidR="00934F56" w:rsidRPr="00C054EE" w:rsidRDefault="00934F56" w:rsidP="00934F56">
      <w:pPr>
        <w:pBdr>
          <w:top w:val="single" w:sz="4" w:space="1" w:color="auto"/>
          <w:left w:val="single" w:sz="4" w:space="4" w:color="auto"/>
          <w:bottom w:val="single" w:sz="4" w:space="1" w:color="auto"/>
          <w:right w:val="single" w:sz="4" w:space="4" w:color="auto"/>
        </w:pBdr>
        <w:shd w:val="clear" w:color="auto" w:fill="C6D9F1" w:themeFill="text2" w:themeFillTint="33"/>
        <w:ind w:left="4320" w:hanging="4320"/>
        <w:rPr>
          <w:i/>
        </w:rPr>
      </w:pPr>
      <w:r w:rsidRPr="00C054EE">
        <w:rPr>
          <w:i/>
        </w:rPr>
        <w:t>GMC Tomorrow’s Doctors:</w:t>
      </w:r>
      <w:r w:rsidRPr="00C054EE">
        <w:rPr>
          <w:i/>
        </w:rPr>
        <w:tab/>
        <w:t xml:space="preserve">Para 5; Domain </w:t>
      </w:r>
      <w:r>
        <w:rPr>
          <w:i/>
        </w:rPr>
        <w:t>7</w:t>
      </w:r>
      <w:r w:rsidRPr="00C054EE">
        <w:rPr>
          <w:i/>
        </w:rPr>
        <w:t xml:space="preserve">1 para </w:t>
      </w:r>
      <w:r>
        <w:rPr>
          <w:i/>
        </w:rPr>
        <w:t>150, 155, Domain 8 paras 159, 162,164, 166, 167</w:t>
      </w:r>
    </w:p>
    <w:p w14:paraId="372FFCB6" w14:textId="1A8727C7" w:rsidR="00934F56" w:rsidRPr="00C054EE" w:rsidRDefault="00934F56" w:rsidP="00934F56">
      <w:pPr>
        <w:pBdr>
          <w:top w:val="single" w:sz="4" w:space="1" w:color="auto"/>
          <w:left w:val="single" w:sz="4" w:space="4" w:color="auto"/>
          <w:bottom w:val="single" w:sz="4" w:space="1" w:color="auto"/>
          <w:right w:val="single" w:sz="4" w:space="4" w:color="auto"/>
        </w:pBdr>
        <w:shd w:val="clear" w:color="auto" w:fill="C6D9F1" w:themeFill="text2" w:themeFillTint="33"/>
        <w:rPr>
          <w:i/>
        </w:rPr>
      </w:pPr>
      <w:proofErr w:type="spellStart"/>
      <w:r w:rsidRPr="00C054EE">
        <w:rPr>
          <w:i/>
        </w:rPr>
        <w:t>AoME</w:t>
      </w:r>
      <w:proofErr w:type="spellEnd"/>
      <w:r w:rsidRPr="00C054EE">
        <w:rPr>
          <w:i/>
        </w:rPr>
        <w:t xml:space="preserve"> Professional Framework: </w:t>
      </w:r>
      <w:r w:rsidRPr="00C054EE">
        <w:rPr>
          <w:i/>
        </w:rPr>
        <w:tab/>
      </w:r>
      <w:r>
        <w:rPr>
          <w:i/>
        </w:rPr>
        <w:tab/>
      </w:r>
      <w:r w:rsidRPr="00C054EE">
        <w:rPr>
          <w:i/>
        </w:rPr>
        <w:t>Core values and Domain</w:t>
      </w:r>
      <w:r>
        <w:rPr>
          <w:i/>
        </w:rPr>
        <w:t>s 1 and</w:t>
      </w:r>
      <w:r w:rsidRPr="00C054EE">
        <w:rPr>
          <w:i/>
        </w:rPr>
        <w:t xml:space="preserve"> 4</w:t>
      </w:r>
    </w:p>
    <w:p w14:paraId="46FE957A" w14:textId="4E0DC3F3" w:rsidR="00934F56" w:rsidRPr="00C054EE" w:rsidRDefault="00934F56" w:rsidP="00934F56">
      <w:pPr>
        <w:pBdr>
          <w:top w:val="single" w:sz="4" w:space="1" w:color="auto"/>
          <w:left w:val="single" w:sz="4" w:space="4" w:color="auto"/>
          <w:bottom w:val="single" w:sz="4" w:space="1" w:color="auto"/>
          <w:right w:val="single" w:sz="4" w:space="4" w:color="auto"/>
        </w:pBdr>
        <w:shd w:val="clear" w:color="auto" w:fill="C6D9F1" w:themeFill="text2" w:themeFillTint="33"/>
        <w:rPr>
          <w:i/>
        </w:rPr>
      </w:pPr>
      <w:r w:rsidRPr="00C054EE">
        <w:rPr>
          <w:i/>
        </w:rPr>
        <w:t>HEA Professional standards Framework:</w:t>
      </w:r>
      <w:r w:rsidRPr="00C054EE">
        <w:rPr>
          <w:i/>
        </w:rPr>
        <w:tab/>
      </w:r>
      <w:r>
        <w:rPr>
          <w:i/>
        </w:rPr>
        <w:t>A4, K1, K2, K3, K4, K5, K6, V2, V3</w:t>
      </w:r>
    </w:p>
    <w:p w14:paraId="2FB94E7A" w14:textId="77777777" w:rsidR="00934F56" w:rsidRDefault="00934F56" w:rsidP="00934F56"/>
    <w:p w14:paraId="73045A09" w14:textId="77777777" w:rsidR="00934F56" w:rsidRDefault="00934F56" w:rsidP="00934F56">
      <w:r>
        <w:t>What do I currently do in this area?</w:t>
      </w:r>
    </w:p>
    <w:p w14:paraId="08FF028F" w14:textId="77777777" w:rsidR="00934F56" w:rsidRDefault="00934F56" w:rsidP="00934F56"/>
    <w:p w14:paraId="3A11E205" w14:textId="77777777" w:rsidR="00934F56" w:rsidRDefault="00934F56" w:rsidP="00934F56"/>
    <w:p w14:paraId="5B18AAE3" w14:textId="77777777" w:rsidR="00934F56" w:rsidRDefault="00934F56" w:rsidP="00934F56">
      <w:r>
        <w:t>What is the evidence that I do it?</w:t>
      </w:r>
    </w:p>
    <w:p w14:paraId="5C60B4D5" w14:textId="77777777" w:rsidR="00934F56" w:rsidRDefault="00934F56" w:rsidP="00934F56"/>
    <w:p w14:paraId="05063E94" w14:textId="77777777" w:rsidR="00934F56" w:rsidRDefault="00934F56" w:rsidP="00934F56"/>
    <w:p w14:paraId="5B9B5628" w14:textId="77777777" w:rsidR="00934F56" w:rsidRDefault="00934F56" w:rsidP="00934F56">
      <w:r>
        <w:t>How could I improve or strengthen my work in this area?</w:t>
      </w:r>
    </w:p>
    <w:p w14:paraId="714524AE" w14:textId="77777777" w:rsidR="00934F56" w:rsidRDefault="00934F56" w:rsidP="00934F56"/>
    <w:p w14:paraId="049D137C" w14:textId="77777777" w:rsidR="00934F56" w:rsidRDefault="00934F56" w:rsidP="00934F56"/>
    <w:p w14:paraId="190141A8" w14:textId="77777777" w:rsidR="00934F56" w:rsidRDefault="00934F56" w:rsidP="00934F56">
      <w:r>
        <w:t>What obstacles or options have I?</w:t>
      </w:r>
    </w:p>
    <w:p w14:paraId="60409A0E" w14:textId="77777777" w:rsidR="00934F56" w:rsidRDefault="00934F56" w:rsidP="00934F56"/>
    <w:p w14:paraId="2962E4A0" w14:textId="77777777" w:rsidR="00934F56" w:rsidRDefault="00934F56" w:rsidP="00934F56"/>
    <w:p w14:paraId="51E9AA49" w14:textId="77777777" w:rsidR="00934F56" w:rsidRDefault="00934F56" w:rsidP="00934F56">
      <w:r>
        <w:t>How will I know that I have done it?</w:t>
      </w:r>
    </w:p>
    <w:p w14:paraId="0C369C66" w14:textId="77777777" w:rsidR="00934F56" w:rsidRDefault="00934F56" w:rsidP="00934F56"/>
    <w:p w14:paraId="261A9B6B" w14:textId="77777777" w:rsidR="00934F56" w:rsidRDefault="00934F56" w:rsidP="00934F56"/>
    <w:p w14:paraId="65C931B5" w14:textId="77777777" w:rsidR="00934F56" w:rsidRDefault="00934F56" w:rsidP="00934F56">
      <w:r>
        <w:br w:type="page"/>
      </w:r>
    </w:p>
    <w:p w14:paraId="7284E4C9" w14:textId="77777777" w:rsidR="00934F56" w:rsidRDefault="00934F56" w:rsidP="00934F56">
      <w:pPr>
        <w:pStyle w:val="Heading2"/>
      </w:pPr>
      <w:bookmarkStart w:id="5" w:name="_Toc415556650"/>
      <w:r>
        <w:lastRenderedPageBreak/>
        <w:t>Teaching and facilitating learning</w:t>
      </w:r>
      <w:bookmarkEnd w:id="5"/>
    </w:p>
    <w:p w14:paraId="6F49F2C5" w14:textId="77777777" w:rsidR="00934F56" w:rsidRPr="007113F3" w:rsidRDefault="00934F56" w:rsidP="00934F56"/>
    <w:p w14:paraId="02F3643C" w14:textId="77777777" w:rsidR="00934F56" w:rsidRPr="00C054EE" w:rsidRDefault="00934F56" w:rsidP="00934F56">
      <w:pPr>
        <w:pBdr>
          <w:top w:val="single" w:sz="4" w:space="1" w:color="auto"/>
          <w:left w:val="single" w:sz="4" w:space="4" w:color="auto"/>
          <w:bottom w:val="single" w:sz="4" w:space="1" w:color="auto"/>
          <w:right w:val="single" w:sz="4" w:space="4" w:color="auto"/>
        </w:pBdr>
        <w:shd w:val="clear" w:color="auto" w:fill="C6D9F1" w:themeFill="text2" w:themeFillTint="33"/>
        <w:rPr>
          <w:i/>
        </w:rPr>
      </w:pPr>
      <w:r w:rsidRPr="00C054EE">
        <w:rPr>
          <w:i/>
        </w:rPr>
        <w:t xml:space="preserve">GMC Area </w:t>
      </w:r>
      <w:r>
        <w:rPr>
          <w:i/>
        </w:rPr>
        <w:t>3</w:t>
      </w:r>
      <w:r>
        <w:rPr>
          <w:i/>
        </w:rPr>
        <w:tab/>
      </w:r>
      <w:r>
        <w:rPr>
          <w:i/>
        </w:rPr>
        <w:tab/>
      </w:r>
      <w:r>
        <w:rPr>
          <w:i/>
        </w:rPr>
        <w:tab/>
      </w:r>
      <w:r>
        <w:rPr>
          <w:i/>
        </w:rPr>
        <w:tab/>
      </w:r>
      <w:r>
        <w:rPr>
          <w:i/>
        </w:rPr>
        <w:tab/>
        <w:t>clinical supervisor and educational supervisor</w:t>
      </w:r>
    </w:p>
    <w:p w14:paraId="4E58FE3B" w14:textId="77777777" w:rsidR="00934F56" w:rsidRPr="00C054EE" w:rsidRDefault="00934F56" w:rsidP="00934F56">
      <w:pPr>
        <w:pBdr>
          <w:top w:val="single" w:sz="4" w:space="1" w:color="auto"/>
          <w:left w:val="single" w:sz="4" w:space="4" w:color="auto"/>
          <w:bottom w:val="single" w:sz="4" w:space="1" w:color="auto"/>
          <w:right w:val="single" w:sz="4" w:space="4" w:color="auto"/>
        </w:pBdr>
        <w:shd w:val="clear" w:color="auto" w:fill="C6D9F1" w:themeFill="text2" w:themeFillTint="33"/>
        <w:rPr>
          <w:i/>
        </w:rPr>
      </w:pPr>
      <w:r w:rsidRPr="00C054EE">
        <w:rPr>
          <w:i/>
        </w:rPr>
        <w:t>GMC Trainee Doctor:</w:t>
      </w:r>
      <w:r w:rsidRPr="00C054EE">
        <w:rPr>
          <w:i/>
        </w:rPr>
        <w:tab/>
      </w:r>
      <w:r w:rsidRPr="00C054EE">
        <w:rPr>
          <w:i/>
        </w:rPr>
        <w:tab/>
      </w:r>
      <w:r w:rsidRPr="00C054EE">
        <w:rPr>
          <w:i/>
        </w:rPr>
        <w:tab/>
      </w:r>
      <w:r>
        <w:rPr>
          <w:i/>
        </w:rPr>
        <w:tab/>
      </w:r>
      <w:r w:rsidRPr="00C054EE">
        <w:rPr>
          <w:i/>
        </w:rPr>
        <w:t>para 6.29-6.31</w:t>
      </w:r>
    </w:p>
    <w:p w14:paraId="471DEC43" w14:textId="77777777" w:rsidR="00934F56" w:rsidRPr="00C054EE" w:rsidRDefault="00934F56" w:rsidP="00934F56">
      <w:pPr>
        <w:pBdr>
          <w:top w:val="single" w:sz="4" w:space="1" w:color="auto"/>
          <w:left w:val="single" w:sz="4" w:space="4" w:color="auto"/>
          <w:bottom w:val="single" w:sz="4" w:space="1" w:color="auto"/>
          <w:right w:val="single" w:sz="4" w:space="4" w:color="auto"/>
        </w:pBdr>
        <w:shd w:val="clear" w:color="auto" w:fill="C6D9F1" w:themeFill="text2" w:themeFillTint="33"/>
        <w:ind w:left="3600" w:hanging="3600"/>
        <w:rPr>
          <w:i/>
        </w:rPr>
      </w:pPr>
      <w:r w:rsidRPr="00C054EE">
        <w:rPr>
          <w:i/>
        </w:rPr>
        <w:t>GMC Tomorrow’s Doctors:</w:t>
      </w:r>
      <w:r w:rsidRPr="00C054EE">
        <w:rPr>
          <w:i/>
        </w:rPr>
        <w:tab/>
      </w:r>
      <w:r>
        <w:rPr>
          <w:i/>
        </w:rPr>
        <w:tab/>
      </w:r>
      <w:r w:rsidRPr="00C054EE">
        <w:rPr>
          <w:i/>
        </w:rPr>
        <w:t xml:space="preserve">Para 5; Domain </w:t>
      </w:r>
      <w:r>
        <w:rPr>
          <w:i/>
        </w:rPr>
        <w:t>6</w:t>
      </w:r>
      <w:r w:rsidRPr="00C054EE">
        <w:rPr>
          <w:i/>
        </w:rPr>
        <w:t xml:space="preserve"> para </w:t>
      </w:r>
      <w:r>
        <w:rPr>
          <w:i/>
        </w:rPr>
        <w:t>122, 128</w:t>
      </w:r>
    </w:p>
    <w:p w14:paraId="61FD941D" w14:textId="6F984C74" w:rsidR="00934F56" w:rsidRPr="00C054EE" w:rsidRDefault="00934F56" w:rsidP="00934F56">
      <w:pPr>
        <w:pBdr>
          <w:top w:val="single" w:sz="4" w:space="1" w:color="auto"/>
          <w:left w:val="single" w:sz="4" w:space="4" w:color="auto"/>
          <w:bottom w:val="single" w:sz="4" w:space="1" w:color="auto"/>
          <w:right w:val="single" w:sz="4" w:space="4" w:color="auto"/>
        </w:pBdr>
        <w:shd w:val="clear" w:color="auto" w:fill="C6D9F1" w:themeFill="text2" w:themeFillTint="33"/>
        <w:rPr>
          <w:i/>
        </w:rPr>
      </w:pPr>
      <w:proofErr w:type="spellStart"/>
      <w:r w:rsidRPr="00C054EE">
        <w:rPr>
          <w:i/>
        </w:rPr>
        <w:t>AoME</w:t>
      </w:r>
      <w:proofErr w:type="spellEnd"/>
      <w:r w:rsidRPr="00C054EE">
        <w:rPr>
          <w:i/>
        </w:rPr>
        <w:t xml:space="preserve"> Professional Framework: </w:t>
      </w:r>
      <w:r w:rsidRPr="00C054EE">
        <w:rPr>
          <w:i/>
        </w:rPr>
        <w:tab/>
      </w:r>
      <w:r>
        <w:rPr>
          <w:i/>
        </w:rPr>
        <w:tab/>
      </w:r>
      <w:r w:rsidRPr="00C054EE">
        <w:rPr>
          <w:i/>
        </w:rPr>
        <w:t>Core values and Do</w:t>
      </w:r>
      <w:r>
        <w:rPr>
          <w:i/>
        </w:rPr>
        <w:t>mains 2 and</w:t>
      </w:r>
      <w:r w:rsidRPr="00C054EE">
        <w:rPr>
          <w:i/>
        </w:rPr>
        <w:t xml:space="preserve"> 4</w:t>
      </w:r>
    </w:p>
    <w:p w14:paraId="58280B34" w14:textId="40B9FBA5" w:rsidR="00934F56" w:rsidRPr="00C054EE" w:rsidRDefault="00934F56" w:rsidP="00934F56">
      <w:pPr>
        <w:pBdr>
          <w:top w:val="single" w:sz="4" w:space="1" w:color="auto"/>
          <w:left w:val="single" w:sz="4" w:space="4" w:color="auto"/>
          <w:bottom w:val="single" w:sz="4" w:space="1" w:color="auto"/>
          <w:right w:val="single" w:sz="4" w:space="4" w:color="auto"/>
        </w:pBdr>
        <w:shd w:val="clear" w:color="auto" w:fill="C6D9F1" w:themeFill="text2" w:themeFillTint="33"/>
        <w:rPr>
          <w:i/>
        </w:rPr>
      </w:pPr>
      <w:r w:rsidRPr="00C054EE">
        <w:rPr>
          <w:i/>
        </w:rPr>
        <w:t>HEA Professional standards Framework:</w:t>
      </w:r>
      <w:r w:rsidRPr="00C054EE">
        <w:rPr>
          <w:i/>
        </w:rPr>
        <w:tab/>
      </w:r>
      <w:r>
        <w:rPr>
          <w:i/>
        </w:rPr>
        <w:t>A1, A2, A3, A4, A5, K2, K3, K5, K6, V3, V4</w:t>
      </w:r>
    </w:p>
    <w:p w14:paraId="1342AE99" w14:textId="77777777" w:rsidR="00934F56" w:rsidRDefault="00934F56" w:rsidP="00934F56"/>
    <w:p w14:paraId="0030DBDB" w14:textId="77777777" w:rsidR="00934F56" w:rsidRDefault="00934F56" w:rsidP="00934F56">
      <w:r>
        <w:t>What do I currently do in this area?</w:t>
      </w:r>
    </w:p>
    <w:p w14:paraId="6D6F23D7" w14:textId="77777777" w:rsidR="00934F56" w:rsidRDefault="00934F56" w:rsidP="00934F56"/>
    <w:p w14:paraId="5BBEF3A7" w14:textId="77777777" w:rsidR="00934F56" w:rsidRDefault="00934F56" w:rsidP="00934F56"/>
    <w:p w14:paraId="47964255" w14:textId="77777777" w:rsidR="00934F56" w:rsidRDefault="00934F56" w:rsidP="00934F56">
      <w:r>
        <w:t>What is the evidence that I do it?</w:t>
      </w:r>
    </w:p>
    <w:p w14:paraId="6A7B8999" w14:textId="77777777" w:rsidR="00934F56" w:rsidRDefault="00934F56" w:rsidP="00934F56"/>
    <w:p w14:paraId="205AA0CE" w14:textId="77777777" w:rsidR="00934F56" w:rsidRDefault="00934F56" w:rsidP="00934F56"/>
    <w:p w14:paraId="4FD7B9BB" w14:textId="77777777" w:rsidR="00934F56" w:rsidRDefault="00934F56" w:rsidP="00934F56">
      <w:r>
        <w:t>How could I improve or strengthen my work in this area?</w:t>
      </w:r>
    </w:p>
    <w:p w14:paraId="21FD0BEF" w14:textId="77777777" w:rsidR="00934F56" w:rsidRDefault="00934F56" w:rsidP="00934F56"/>
    <w:p w14:paraId="03BF90DE" w14:textId="77777777" w:rsidR="00934F56" w:rsidRDefault="00934F56" w:rsidP="00934F56"/>
    <w:p w14:paraId="67253B3C" w14:textId="77777777" w:rsidR="00934F56" w:rsidRDefault="00934F56" w:rsidP="00934F56">
      <w:r>
        <w:t>What obstacles or options have I?</w:t>
      </w:r>
    </w:p>
    <w:p w14:paraId="1A5E5B8B" w14:textId="77777777" w:rsidR="00934F56" w:rsidRDefault="00934F56" w:rsidP="00934F56"/>
    <w:p w14:paraId="30EAA8CE" w14:textId="77777777" w:rsidR="00934F56" w:rsidRDefault="00934F56" w:rsidP="00934F56"/>
    <w:p w14:paraId="355AC15A" w14:textId="77777777" w:rsidR="00934F56" w:rsidRDefault="00934F56" w:rsidP="00934F56">
      <w:r>
        <w:t>How will I know that I have done it?</w:t>
      </w:r>
    </w:p>
    <w:p w14:paraId="75B85D5A" w14:textId="77777777" w:rsidR="00934F56" w:rsidRDefault="00934F56" w:rsidP="00934F56"/>
    <w:p w14:paraId="3CE246B9" w14:textId="77777777" w:rsidR="00934F56" w:rsidRDefault="00934F56" w:rsidP="00934F56"/>
    <w:p w14:paraId="4FBFF8F4" w14:textId="77777777" w:rsidR="00934F56" w:rsidRDefault="00934F56" w:rsidP="00934F56">
      <w:r>
        <w:br w:type="page"/>
      </w:r>
    </w:p>
    <w:p w14:paraId="12BE8900" w14:textId="77777777" w:rsidR="00934F56" w:rsidRDefault="00934F56" w:rsidP="00934F56">
      <w:pPr>
        <w:pStyle w:val="Heading2"/>
      </w:pPr>
      <w:bookmarkStart w:id="6" w:name="_Toc415556651"/>
      <w:r>
        <w:lastRenderedPageBreak/>
        <w:t>Enhancing through assessment</w:t>
      </w:r>
      <w:bookmarkEnd w:id="6"/>
    </w:p>
    <w:p w14:paraId="329A8F1B" w14:textId="77777777" w:rsidR="00934F56" w:rsidRPr="007113F3" w:rsidRDefault="00934F56" w:rsidP="00934F56"/>
    <w:p w14:paraId="6E70CAEF" w14:textId="77777777" w:rsidR="00934F56" w:rsidRPr="00C054EE" w:rsidRDefault="00934F56" w:rsidP="00934F56">
      <w:pPr>
        <w:pBdr>
          <w:top w:val="single" w:sz="4" w:space="1" w:color="auto"/>
          <w:left w:val="single" w:sz="4" w:space="4" w:color="auto"/>
          <w:bottom w:val="single" w:sz="4" w:space="1" w:color="auto"/>
          <w:right w:val="single" w:sz="4" w:space="4" w:color="auto"/>
        </w:pBdr>
        <w:shd w:val="clear" w:color="auto" w:fill="C6D9F1" w:themeFill="text2" w:themeFillTint="33"/>
        <w:rPr>
          <w:i/>
        </w:rPr>
      </w:pPr>
      <w:r w:rsidRPr="00C054EE">
        <w:rPr>
          <w:i/>
        </w:rPr>
        <w:t xml:space="preserve">GMC Area </w:t>
      </w:r>
      <w:r>
        <w:rPr>
          <w:i/>
        </w:rPr>
        <w:t>4</w:t>
      </w:r>
      <w:r>
        <w:rPr>
          <w:i/>
        </w:rPr>
        <w:tab/>
      </w:r>
      <w:r>
        <w:rPr>
          <w:i/>
        </w:rPr>
        <w:tab/>
      </w:r>
      <w:r>
        <w:rPr>
          <w:i/>
        </w:rPr>
        <w:tab/>
      </w:r>
      <w:r>
        <w:rPr>
          <w:i/>
        </w:rPr>
        <w:tab/>
      </w:r>
      <w:r>
        <w:rPr>
          <w:i/>
        </w:rPr>
        <w:tab/>
        <w:t>clinical supervisor and educational supervisor</w:t>
      </w:r>
    </w:p>
    <w:p w14:paraId="782621A4" w14:textId="77777777" w:rsidR="00934F56" w:rsidRPr="00C054EE" w:rsidRDefault="00934F56" w:rsidP="00934F56">
      <w:pPr>
        <w:pBdr>
          <w:top w:val="single" w:sz="4" w:space="1" w:color="auto"/>
          <w:left w:val="single" w:sz="4" w:space="4" w:color="auto"/>
          <w:bottom w:val="single" w:sz="4" w:space="1" w:color="auto"/>
          <w:right w:val="single" w:sz="4" w:space="4" w:color="auto"/>
        </w:pBdr>
        <w:shd w:val="clear" w:color="auto" w:fill="C6D9F1" w:themeFill="text2" w:themeFillTint="33"/>
        <w:rPr>
          <w:i/>
        </w:rPr>
      </w:pPr>
      <w:r w:rsidRPr="00C054EE">
        <w:rPr>
          <w:i/>
        </w:rPr>
        <w:t>GMC Trainee Doctor:</w:t>
      </w:r>
      <w:r w:rsidRPr="00C054EE">
        <w:rPr>
          <w:i/>
        </w:rPr>
        <w:tab/>
      </w:r>
      <w:r w:rsidRPr="00C054EE">
        <w:rPr>
          <w:i/>
        </w:rPr>
        <w:tab/>
      </w:r>
      <w:r w:rsidRPr="00C054EE">
        <w:rPr>
          <w:i/>
        </w:rPr>
        <w:tab/>
      </w:r>
      <w:r>
        <w:rPr>
          <w:i/>
        </w:rPr>
        <w:tab/>
      </w:r>
      <w:r w:rsidRPr="00C054EE">
        <w:rPr>
          <w:i/>
        </w:rPr>
        <w:t>para 6.29-6.31</w:t>
      </w:r>
    </w:p>
    <w:p w14:paraId="69E5834B" w14:textId="77777777" w:rsidR="00934F56" w:rsidRPr="00C054EE" w:rsidRDefault="00934F56" w:rsidP="00934F56">
      <w:pPr>
        <w:pBdr>
          <w:top w:val="single" w:sz="4" w:space="1" w:color="auto"/>
          <w:left w:val="single" w:sz="4" w:space="4" w:color="auto"/>
          <w:bottom w:val="single" w:sz="4" w:space="1" w:color="auto"/>
          <w:right w:val="single" w:sz="4" w:space="4" w:color="auto"/>
        </w:pBdr>
        <w:shd w:val="clear" w:color="auto" w:fill="C6D9F1" w:themeFill="text2" w:themeFillTint="33"/>
        <w:ind w:left="3600" w:hanging="3600"/>
        <w:rPr>
          <w:i/>
        </w:rPr>
      </w:pPr>
      <w:r w:rsidRPr="00C054EE">
        <w:rPr>
          <w:i/>
        </w:rPr>
        <w:t>GMC Tomorrow’s Doctors:</w:t>
      </w:r>
      <w:r w:rsidRPr="00C054EE">
        <w:rPr>
          <w:i/>
        </w:rPr>
        <w:tab/>
      </w:r>
      <w:r>
        <w:rPr>
          <w:i/>
        </w:rPr>
        <w:tab/>
      </w:r>
      <w:r w:rsidRPr="00C054EE">
        <w:rPr>
          <w:i/>
        </w:rPr>
        <w:t xml:space="preserve">Para 5; Domain </w:t>
      </w:r>
      <w:r>
        <w:rPr>
          <w:i/>
        </w:rPr>
        <w:t>5 para 88; Domain 7</w:t>
      </w:r>
    </w:p>
    <w:p w14:paraId="24EAB1AF" w14:textId="39F7CC5F" w:rsidR="00934F56" w:rsidRPr="00C054EE" w:rsidRDefault="00934F56" w:rsidP="00934F56">
      <w:pPr>
        <w:pBdr>
          <w:top w:val="single" w:sz="4" w:space="1" w:color="auto"/>
          <w:left w:val="single" w:sz="4" w:space="4" w:color="auto"/>
          <w:bottom w:val="single" w:sz="4" w:space="1" w:color="auto"/>
          <w:right w:val="single" w:sz="4" w:space="4" w:color="auto"/>
        </w:pBdr>
        <w:shd w:val="clear" w:color="auto" w:fill="C6D9F1" w:themeFill="text2" w:themeFillTint="33"/>
        <w:rPr>
          <w:i/>
        </w:rPr>
      </w:pPr>
      <w:proofErr w:type="spellStart"/>
      <w:r w:rsidRPr="00C054EE">
        <w:rPr>
          <w:i/>
        </w:rPr>
        <w:t>AoME</w:t>
      </w:r>
      <w:proofErr w:type="spellEnd"/>
      <w:r w:rsidRPr="00C054EE">
        <w:rPr>
          <w:i/>
        </w:rPr>
        <w:t xml:space="preserve"> Professional Framework: </w:t>
      </w:r>
      <w:r w:rsidRPr="00C054EE">
        <w:rPr>
          <w:i/>
        </w:rPr>
        <w:tab/>
      </w:r>
      <w:r>
        <w:rPr>
          <w:i/>
        </w:rPr>
        <w:tab/>
      </w:r>
      <w:r w:rsidRPr="00C054EE">
        <w:rPr>
          <w:i/>
        </w:rPr>
        <w:t xml:space="preserve">Core values and Domain </w:t>
      </w:r>
      <w:r>
        <w:rPr>
          <w:i/>
        </w:rPr>
        <w:t>3</w:t>
      </w:r>
    </w:p>
    <w:p w14:paraId="5AAF4D75" w14:textId="726833C6" w:rsidR="00934F56" w:rsidRPr="00C054EE" w:rsidRDefault="00934F56" w:rsidP="00934F56">
      <w:pPr>
        <w:pBdr>
          <w:top w:val="single" w:sz="4" w:space="1" w:color="auto"/>
          <w:left w:val="single" w:sz="4" w:space="4" w:color="auto"/>
          <w:bottom w:val="single" w:sz="4" w:space="1" w:color="auto"/>
          <w:right w:val="single" w:sz="4" w:space="4" w:color="auto"/>
        </w:pBdr>
        <w:shd w:val="clear" w:color="auto" w:fill="C6D9F1" w:themeFill="text2" w:themeFillTint="33"/>
        <w:rPr>
          <w:i/>
        </w:rPr>
      </w:pPr>
      <w:r w:rsidRPr="00C054EE">
        <w:rPr>
          <w:i/>
        </w:rPr>
        <w:t>HEA Professional standards Framework:</w:t>
      </w:r>
      <w:r w:rsidRPr="00C054EE">
        <w:rPr>
          <w:i/>
        </w:rPr>
        <w:tab/>
      </w:r>
      <w:r>
        <w:rPr>
          <w:i/>
        </w:rPr>
        <w:t>A3, K2, K3, V1, V4</w:t>
      </w:r>
    </w:p>
    <w:p w14:paraId="123B54E7" w14:textId="77777777" w:rsidR="00934F56" w:rsidRDefault="00934F56" w:rsidP="00934F56"/>
    <w:p w14:paraId="0934DBC4" w14:textId="77777777" w:rsidR="00934F56" w:rsidRDefault="00934F56" w:rsidP="00934F56">
      <w:r>
        <w:t>What do I currently do in this area?</w:t>
      </w:r>
    </w:p>
    <w:p w14:paraId="4BDFAA5F" w14:textId="77777777" w:rsidR="00934F56" w:rsidRDefault="00934F56" w:rsidP="00934F56"/>
    <w:p w14:paraId="5E97D2E1" w14:textId="77777777" w:rsidR="00934F56" w:rsidRDefault="00934F56" w:rsidP="00934F56"/>
    <w:p w14:paraId="0181EFD0" w14:textId="77777777" w:rsidR="00934F56" w:rsidRDefault="00934F56" w:rsidP="00934F56">
      <w:r>
        <w:t>What is the evidence that I do it?</w:t>
      </w:r>
    </w:p>
    <w:p w14:paraId="70D9AB84" w14:textId="77777777" w:rsidR="00934F56" w:rsidRDefault="00934F56" w:rsidP="00934F56"/>
    <w:p w14:paraId="6995E68E" w14:textId="77777777" w:rsidR="00934F56" w:rsidRDefault="00934F56" w:rsidP="00934F56"/>
    <w:p w14:paraId="36BAC7DA" w14:textId="77777777" w:rsidR="00934F56" w:rsidRDefault="00934F56" w:rsidP="00934F56">
      <w:r>
        <w:t>How could I improve or strengthen my work in this area?</w:t>
      </w:r>
    </w:p>
    <w:p w14:paraId="3691D01C" w14:textId="77777777" w:rsidR="00934F56" w:rsidRDefault="00934F56" w:rsidP="00934F56"/>
    <w:p w14:paraId="12E99AD1" w14:textId="77777777" w:rsidR="00934F56" w:rsidRDefault="00934F56" w:rsidP="00934F56"/>
    <w:p w14:paraId="26E4F2D5" w14:textId="77777777" w:rsidR="00934F56" w:rsidRDefault="00934F56" w:rsidP="00934F56">
      <w:r>
        <w:t>What obstacles or options have I?</w:t>
      </w:r>
    </w:p>
    <w:p w14:paraId="3844A3FB" w14:textId="77777777" w:rsidR="00934F56" w:rsidRDefault="00934F56" w:rsidP="00934F56"/>
    <w:p w14:paraId="3C539C6A" w14:textId="77777777" w:rsidR="00934F56" w:rsidRDefault="00934F56" w:rsidP="00934F56"/>
    <w:p w14:paraId="6EA46C3E" w14:textId="77777777" w:rsidR="00934F56" w:rsidRDefault="00934F56" w:rsidP="00934F56">
      <w:r>
        <w:t>How will I know that I have done it?</w:t>
      </w:r>
    </w:p>
    <w:p w14:paraId="34D96948" w14:textId="77777777" w:rsidR="00934F56" w:rsidRDefault="00934F56" w:rsidP="00934F56"/>
    <w:p w14:paraId="13A8B238" w14:textId="77777777" w:rsidR="00934F56" w:rsidRDefault="00934F56" w:rsidP="00934F56"/>
    <w:p w14:paraId="49C9D7A0" w14:textId="77777777" w:rsidR="00934F56" w:rsidRDefault="00934F56" w:rsidP="00934F56">
      <w:r>
        <w:br w:type="page"/>
      </w:r>
    </w:p>
    <w:p w14:paraId="5F61E153" w14:textId="77777777" w:rsidR="00934F56" w:rsidRDefault="00934F56" w:rsidP="00934F56">
      <w:pPr>
        <w:pStyle w:val="Heading2"/>
      </w:pPr>
      <w:bookmarkStart w:id="7" w:name="_Toc415556652"/>
      <w:r>
        <w:lastRenderedPageBreak/>
        <w:t>Supporting and monitoring educational progress</w:t>
      </w:r>
      <w:bookmarkEnd w:id="7"/>
    </w:p>
    <w:p w14:paraId="490E22F0" w14:textId="77777777" w:rsidR="00934F56" w:rsidRPr="007113F3" w:rsidRDefault="00934F56" w:rsidP="00934F56"/>
    <w:p w14:paraId="3E5F3FB5" w14:textId="77777777" w:rsidR="00934F56" w:rsidRPr="00C054EE" w:rsidRDefault="00934F56" w:rsidP="00934F56">
      <w:pPr>
        <w:pBdr>
          <w:top w:val="single" w:sz="4" w:space="1" w:color="auto"/>
          <w:left w:val="single" w:sz="4" w:space="4" w:color="auto"/>
          <w:bottom w:val="single" w:sz="4" w:space="1" w:color="auto"/>
          <w:right w:val="single" w:sz="4" w:space="4" w:color="auto"/>
        </w:pBdr>
        <w:shd w:val="clear" w:color="auto" w:fill="C6D9F1" w:themeFill="text2" w:themeFillTint="33"/>
        <w:rPr>
          <w:i/>
        </w:rPr>
      </w:pPr>
      <w:r w:rsidRPr="00C054EE">
        <w:rPr>
          <w:i/>
        </w:rPr>
        <w:t xml:space="preserve">GMC Area </w:t>
      </w:r>
      <w:r>
        <w:rPr>
          <w:i/>
        </w:rPr>
        <w:t>5</w:t>
      </w:r>
      <w:r>
        <w:rPr>
          <w:i/>
        </w:rPr>
        <w:tab/>
      </w:r>
      <w:r>
        <w:rPr>
          <w:i/>
        </w:rPr>
        <w:tab/>
      </w:r>
      <w:r>
        <w:rPr>
          <w:i/>
        </w:rPr>
        <w:tab/>
      </w:r>
      <w:r>
        <w:rPr>
          <w:i/>
        </w:rPr>
        <w:tab/>
      </w:r>
      <w:r>
        <w:rPr>
          <w:i/>
        </w:rPr>
        <w:tab/>
        <w:t>educational supervisor</w:t>
      </w:r>
    </w:p>
    <w:p w14:paraId="671BD985" w14:textId="77777777" w:rsidR="00934F56" w:rsidRPr="00C054EE" w:rsidRDefault="00934F56" w:rsidP="00934F56">
      <w:pPr>
        <w:pBdr>
          <w:top w:val="single" w:sz="4" w:space="1" w:color="auto"/>
          <w:left w:val="single" w:sz="4" w:space="4" w:color="auto"/>
          <w:bottom w:val="single" w:sz="4" w:space="1" w:color="auto"/>
          <w:right w:val="single" w:sz="4" w:space="4" w:color="auto"/>
        </w:pBdr>
        <w:shd w:val="clear" w:color="auto" w:fill="C6D9F1" w:themeFill="text2" w:themeFillTint="33"/>
        <w:rPr>
          <w:i/>
        </w:rPr>
      </w:pPr>
      <w:r w:rsidRPr="00C054EE">
        <w:rPr>
          <w:i/>
        </w:rPr>
        <w:t>GMC Trainee Doctor:</w:t>
      </w:r>
      <w:r w:rsidRPr="00C054EE">
        <w:rPr>
          <w:i/>
        </w:rPr>
        <w:tab/>
      </w:r>
      <w:r w:rsidRPr="00C054EE">
        <w:rPr>
          <w:i/>
        </w:rPr>
        <w:tab/>
      </w:r>
      <w:r w:rsidRPr="00C054EE">
        <w:rPr>
          <w:i/>
        </w:rPr>
        <w:tab/>
      </w:r>
      <w:r>
        <w:rPr>
          <w:i/>
        </w:rPr>
        <w:tab/>
        <w:t xml:space="preserve">para 6.3-6.9, </w:t>
      </w:r>
      <w:r w:rsidRPr="00C054EE">
        <w:rPr>
          <w:i/>
        </w:rPr>
        <w:t>para 6.29-6.31</w:t>
      </w:r>
      <w:r>
        <w:rPr>
          <w:i/>
        </w:rPr>
        <w:t>, para 6.38-6.39</w:t>
      </w:r>
    </w:p>
    <w:p w14:paraId="3274AA32" w14:textId="77777777" w:rsidR="00934F56" w:rsidRPr="00C054EE" w:rsidRDefault="00934F56" w:rsidP="00934F56">
      <w:pPr>
        <w:pBdr>
          <w:top w:val="single" w:sz="4" w:space="1" w:color="auto"/>
          <w:left w:val="single" w:sz="4" w:space="4" w:color="auto"/>
          <w:bottom w:val="single" w:sz="4" w:space="1" w:color="auto"/>
          <w:right w:val="single" w:sz="4" w:space="4" w:color="auto"/>
        </w:pBdr>
        <w:shd w:val="clear" w:color="auto" w:fill="C6D9F1" w:themeFill="text2" w:themeFillTint="33"/>
        <w:ind w:left="3600" w:hanging="3600"/>
        <w:rPr>
          <w:i/>
        </w:rPr>
      </w:pPr>
      <w:r w:rsidRPr="00C054EE">
        <w:rPr>
          <w:i/>
        </w:rPr>
        <w:t>GMC Tomorrow’s Doctors:</w:t>
      </w:r>
      <w:r w:rsidRPr="00C054EE">
        <w:rPr>
          <w:i/>
        </w:rPr>
        <w:tab/>
      </w:r>
      <w:r>
        <w:rPr>
          <w:i/>
        </w:rPr>
        <w:tab/>
        <w:t xml:space="preserve">Domain 9 paras 171, 172 </w:t>
      </w:r>
    </w:p>
    <w:p w14:paraId="40B202B3" w14:textId="229715E9" w:rsidR="00934F56" w:rsidRPr="00C054EE" w:rsidRDefault="00934F56" w:rsidP="00934F56">
      <w:pPr>
        <w:pBdr>
          <w:top w:val="single" w:sz="4" w:space="1" w:color="auto"/>
          <w:left w:val="single" w:sz="4" w:space="4" w:color="auto"/>
          <w:bottom w:val="single" w:sz="4" w:space="1" w:color="auto"/>
          <w:right w:val="single" w:sz="4" w:space="4" w:color="auto"/>
        </w:pBdr>
        <w:shd w:val="clear" w:color="auto" w:fill="C6D9F1" w:themeFill="text2" w:themeFillTint="33"/>
        <w:rPr>
          <w:i/>
        </w:rPr>
      </w:pPr>
      <w:proofErr w:type="spellStart"/>
      <w:r w:rsidRPr="00C054EE">
        <w:rPr>
          <w:i/>
        </w:rPr>
        <w:t>AoME</w:t>
      </w:r>
      <w:proofErr w:type="spellEnd"/>
      <w:r w:rsidRPr="00C054EE">
        <w:rPr>
          <w:i/>
        </w:rPr>
        <w:t xml:space="preserve"> Professional Framework: </w:t>
      </w:r>
      <w:r w:rsidRPr="00C054EE">
        <w:rPr>
          <w:i/>
        </w:rPr>
        <w:tab/>
      </w:r>
      <w:r>
        <w:rPr>
          <w:i/>
        </w:rPr>
        <w:tab/>
      </w:r>
      <w:r w:rsidRPr="00C054EE">
        <w:rPr>
          <w:i/>
        </w:rPr>
        <w:t xml:space="preserve">Core values and Domain </w:t>
      </w:r>
      <w:r>
        <w:rPr>
          <w:i/>
        </w:rPr>
        <w:t>2</w:t>
      </w:r>
    </w:p>
    <w:p w14:paraId="081E7242" w14:textId="1930638A" w:rsidR="00934F56" w:rsidRPr="00C054EE" w:rsidRDefault="00934F56" w:rsidP="00934F56">
      <w:pPr>
        <w:pBdr>
          <w:top w:val="single" w:sz="4" w:space="1" w:color="auto"/>
          <w:left w:val="single" w:sz="4" w:space="4" w:color="auto"/>
          <w:bottom w:val="single" w:sz="4" w:space="1" w:color="auto"/>
          <w:right w:val="single" w:sz="4" w:space="4" w:color="auto"/>
        </w:pBdr>
        <w:shd w:val="clear" w:color="auto" w:fill="C6D9F1" w:themeFill="text2" w:themeFillTint="33"/>
        <w:rPr>
          <w:i/>
        </w:rPr>
      </w:pPr>
      <w:r w:rsidRPr="00C054EE">
        <w:rPr>
          <w:i/>
        </w:rPr>
        <w:t>HEA Professional standards Framework:</w:t>
      </w:r>
      <w:r w:rsidRPr="00C054EE">
        <w:rPr>
          <w:i/>
        </w:rPr>
        <w:tab/>
      </w:r>
      <w:r>
        <w:rPr>
          <w:i/>
        </w:rPr>
        <w:t>A3, A4, K1, K2, K3, V1, V2, V3</w:t>
      </w:r>
      <w:proofErr w:type="gramStart"/>
      <w:r>
        <w:rPr>
          <w:i/>
        </w:rPr>
        <w:t>,V4</w:t>
      </w:r>
      <w:proofErr w:type="gramEnd"/>
    </w:p>
    <w:p w14:paraId="131210AA" w14:textId="77777777" w:rsidR="00934F56" w:rsidRDefault="00934F56" w:rsidP="00934F56"/>
    <w:p w14:paraId="3716168F" w14:textId="77777777" w:rsidR="00934F56" w:rsidRDefault="00934F56" w:rsidP="00934F56">
      <w:r>
        <w:t>What do I currently do in this area?</w:t>
      </w:r>
    </w:p>
    <w:p w14:paraId="656C4CC1" w14:textId="77777777" w:rsidR="00934F56" w:rsidRDefault="00934F56" w:rsidP="00934F56"/>
    <w:p w14:paraId="06C97C08" w14:textId="77777777" w:rsidR="00934F56" w:rsidRDefault="00934F56" w:rsidP="00934F56"/>
    <w:p w14:paraId="7AA7F24E" w14:textId="77777777" w:rsidR="00934F56" w:rsidRDefault="00934F56" w:rsidP="00934F56">
      <w:r>
        <w:t>What is the evidence that I do it?</w:t>
      </w:r>
    </w:p>
    <w:p w14:paraId="18078B68" w14:textId="77777777" w:rsidR="00934F56" w:rsidRDefault="00934F56" w:rsidP="00934F56"/>
    <w:p w14:paraId="747BCC00" w14:textId="77777777" w:rsidR="00934F56" w:rsidRDefault="00934F56" w:rsidP="00934F56"/>
    <w:p w14:paraId="4C4E172F" w14:textId="77777777" w:rsidR="00934F56" w:rsidRDefault="00934F56" w:rsidP="00934F56">
      <w:r>
        <w:t>How could I improve or strengthen my work in this area?</w:t>
      </w:r>
    </w:p>
    <w:p w14:paraId="6ADC313A" w14:textId="77777777" w:rsidR="00934F56" w:rsidRDefault="00934F56" w:rsidP="00934F56"/>
    <w:p w14:paraId="1C595F08" w14:textId="77777777" w:rsidR="00934F56" w:rsidRDefault="00934F56" w:rsidP="00934F56"/>
    <w:p w14:paraId="2B9F6B2F" w14:textId="77777777" w:rsidR="00934F56" w:rsidRDefault="00934F56" w:rsidP="00934F56">
      <w:r>
        <w:t>What obstacles or options have I?</w:t>
      </w:r>
    </w:p>
    <w:p w14:paraId="1DDFA32C" w14:textId="77777777" w:rsidR="00934F56" w:rsidRDefault="00934F56" w:rsidP="00934F56"/>
    <w:p w14:paraId="27839232" w14:textId="77777777" w:rsidR="00934F56" w:rsidRDefault="00934F56" w:rsidP="00934F56"/>
    <w:p w14:paraId="7D8C5F61" w14:textId="77777777" w:rsidR="00934F56" w:rsidRDefault="00934F56" w:rsidP="00934F56">
      <w:r>
        <w:t>How will I know that I have done it?</w:t>
      </w:r>
    </w:p>
    <w:p w14:paraId="0D33F691" w14:textId="77777777" w:rsidR="00934F56" w:rsidRDefault="00934F56" w:rsidP="00934F56"/>
    <w:p w14:paraId="1D86C290" w14:textId="77777777" w:rsidR="00934F56" w:rsidRDefault="00934F56" w:rsidP="00934F56"/>
    <w:p w14:paraId="55E2D664" w14:textId="77777777" w:rsidR="00934F56" w:rsidRDefault="00934F56" w:rsidP="00934F56">
      <w:r>
        <w:br w:type="page"/>
      </w:r>
    </w:p>
    <w:p w14:paraId="7A47B07D" w14:textId="77777777" w:rsidR="00934F56" w:rsidRDefault="00934F56" w:rsidP="00934F56">
      <w:pPr>
        <w:pStyle w:val="Heading2"/>
      </w:pPr>
      <w:bookmarkStart w:id="8" w:name="_Toc415556653"/>
      <w:r>
        <w:lastRenderedPageBreak/>
        <w:t>Guiding personal and professional development</w:t>
      </w:r>
      <w:bookmarkEnd w:id="8"/>
    </w:p>
    <w:p w14:paraId="2B4A9669" w14:textId="77777777" w:rsidR="00934F56" w:rsidRPr="007113F3" w:rsidRDefault="00934F56" w:rsidP="00934F56"/>
    <w:p w14:paraId="6778FC4E" w14:textId="77777777" w:rsidR="00934F56" w:rsidRPr="00C054EE" w:rsidRDefault="00934F56" w:rsidP="00934F56">
      <w:pPr>
        <w:pBdr>
          <w:top w:val="single" w:sz="4" w:space="1" w:color="auto"/>
          <w:left w:val="single" w:sz="4" w:space="4" w:color="auto"/>
          <w:bottom w:val="single" w:sz="4" w:space="1" w:color="auto"/>
          <w:right w:val="single" w:sz="4" w:space="4" w:color="auto"/>
        </w:pBdr>
        <w:shd w:val="clear" w:color="auto" w:fill="C6D9F1" w:themeFill="text2" w:themeFillTint="33"/>
        <w:rPr>
          <w:i/>
        </w:rPr>
      </w:pPr>
      <w:r w:rsidRPr="00C054EE">
        <w:rPr>
          <w:i/>
        </w:rPr>
        <w:t xml:space="preserve">GMC Area </w:t>
      </w:r>
      <w:r>
        <w:rPr>
          <w:i/>
        </w:rPr>
        <w:t>6</w:t>
      </w:r>
      <w:r>
        <w:rPr>
          <w:i/>
        </w:rPr>
        <w:tab/>
      </w:r>
      <w:r>
        <w:rPr>
          <w:i/>
        </w:rPr>
        <w:tab/>
      </w:r>
      <w:r>
        <w:rPr>
          <w:i/>
        </w:rPr>
        <w:tab/>
      </w:r>
      <w:r>
        <w:rPr>
          <w:i/>
        </w:rPr>
        <w:tab/>
      </w:r>
      <w:r>
        <w:rPr>
          <w:i/>
        </w:rPr>
        <w:tab/>
        <w:t>educational supervisor</w:t>
      </w:r>
    </w:p>
    <w:p w14:paraId="27742516" w14:textId="77777777" w:rsidR="00934F56" w:rsidRPr="00C054EE" w:rsidRDefault="00934F56" w:rsidP="00934F56">
      <w:pPr>
        <w:pBdr>
          <w:top w:val="single" w:sz="4" w:space="1" w:color="auto"/>
          <w:left w:val="single" w:sz="4" w:space="4" w:color="auto"/>
          <w:bottom w:val="single" w:sz="4" w:space="1" w:color="auto"/>
          <w:right w:val="single" w:sz="4" w:space="4" w:color="auto"/>
        </w:pBdr>
        <w:shd w:val="clear" w:color="auto" w:fill="C6D9F1" w:themeFill="text2" w:themeFillTint="33"/>
        <w:rPr>
          <w:i/>
        </w:rPr>
      </w:pPr>
      <w:r w:rsidRPr="00C054EE">
        <w:rPr>
          <w:i/>
        </w:rPr>
        <w:t>GMC Trainee Doctor:</w:t>
      </w:r>
      <w:r w:rsidRPr="00C054EE">
        <w:rPr>
          <w:i/>
        </w:rPr>
        <w:tab/>
      </w:r>
      <w:r w:rsidRPr="00C054EE">
        <w:rPr>
          <w:i/>
        </w:rPr>
        <w:tab/>
      </w:r>
      <w:r w:rsidRPr="00C054EE">
        <w:rPr>
          <w:i/>
        </w:rPr>
        <w:tab/>
      </w:r>
      <w:r>
        <w:rPr>
          <w:i/>
        </w:rPr>
        <w:tab/>
      </w:r>
      <w:r w:rsidRPr="00C054EE">
        <w:rPr>
          <w:i/>
        </w:rPr>
        <w:t>para 6.</w:t>
      </w:r>
      <w:r>
        <w:rPr>
          <w:i/>
        </w:rPr>
        <w:t xml:space="preserve">3-6.9 </w:t>
      </w:r>
    </w:p>
    <w:p w14:paraId="2DBF9449" w14:textId="77777777" w:rsidR="00934F56" w:rsidRPr="00C054EE" w:rsidRDefault="00934F56" w:rsidP="00934F56">
      <w:pPr>
        <w:pBdr>
          <w:top w:val="single" w:sz="4" w:space="1" w:color="auto"/>
          <w:left w:val="single" w:sz="4" w:space="4" w:color="auto"/>
          <w:bottom w:val="single" w:sz="4" w:space="1" w:color="auto"/>
          <w:right w:val="single" w:sz="4" w:space="4" w:color="auto"/>
        </w:pBdr>
        <w:shd w:val="clear" w:color="auto" w:fill="C6D9F1" w:themeFill="text2" w:themeFillTint="33"/>
        <w:ind w:left="3600" w:hanging="3600"/>
        <w:rPr>
          <w:i/>
        </w:rPr>
      </w:pPr>
      <w:r w:rsidRPr="00C054EE">
        <w:rPr>
          <w:i/>
        </w:rPr>
        <w:t>GMC Tomorrow’s Doctors:</w:t>
      </w:r>
      <w:r w:rsidRPr="00C054EE">
        <w:rPr>
          <w:i/>
        </w:rPr>
        <w:tab/>
      </w:r>
      <w:r>
        <w:rPr>
          <w:i/>
        </w:rPr>
        <w:tab/>
        <w:t>Domain 6</w:t>
      </w:r>
    </w:p>
    <w:p w14:paraId="29A87F73" w14:textId="70675B14" w:rsidR="00934F56" w:rsidRPr="00C054EE" w:rsidRDefault="00934F56" w:rsidP="00934F56">
      <w:pPr>
        <w:pBdr>
          <w:top w:val="single" w:sz="4" w:space="1" w:color="auto"/>
          <w:left w:val="single" w:sz="4" w:space="4" w:color="auto"/>
          <w:bottom w:val="single" w:sz="4" w:space="1" w:color="auto"/>
          <w:right w:val="single" w:sz="4" w:space="4" w:color="auto"/>
        </w:pBdr>
        <w:shd w:val="clear" w:color="auto" w:fill="C6D9F1" w:themeFill="text2" w:themeFillTint="33"/>
        <w:rPr>
          <w:i/>
        </w:rPr>
      </w:pPr>
      <w:proofErr w:type="spellStart"/>
      <w:r w:rsidRPr="00C054EE">
        <w:rPr>
          <w:i/>
        </w:rPr>
        <w:t>AoME</w:t>
      </w:r>
      <w:proofErr w:type="spellEnd"/>
      <w:r w:rsidRPr="00C054EE">
        <w:rPr>
          <w:i/>
        </w:rPr>
        <w:t xml:space="preserve"> Professional Framework: </w:t>
      </w:r>
      <w:r w:rsidRPr="00C054EE">
        <w:rPr>
          <w:i/>
        </w:rPr>
        <w:tab/>
      </w:r>
      <w:r>
        <w:rPr>
          <w:i/>
        </w:rPr>
        <w:tab/>
      </w:r>
      <w:r w:rsidRPr="00C054EE">
        <w:rPr>
          <w:i/>
        </w:rPr>
        <w:t xml:space="preserve">Core values and Domain </w:t>
      </w:r>
      <w:r>
        <w:rPr>
          <w:i/>
        </w:rPr>
        <w:t>2</w:t>
      </w:r>
    </w:p>
    <w:p w14:paraId="402E2AD4" w14:textId="481E0613" w:rsidR="00934F56" w:rsidRPr="00C054EE" w:rsidRDefault="00934F56" w:rsidP="00934F56">
      <w:pPr>
        <w:pBdr>
          <w:top w:val="single" w:sz="4" w:space="1" w:color="auto"/>
          <w:left w:val="single" w:sz="4" w:space="4" w:color="auto"/>
          <w:bottom w:val="single" w:sz="4" w:space="1" w:color="auto"/>
          <w:right w:val="single" w:sz="4" w:space="4" w:color="auto"/>
        </w:pBdr>
        <w:shd w:val="clear" w:color="auto" w:fill="C6D9F1" w:themeFill="text2" w:themeFillTint="33"/>
        <w:rPr>
          <w:i/>
        </w:rPr>
      </w:pPr>
      <w:r w:rsidRPr="00C054EE">
        <w:rPr>
          <w:i/>
        </w:rPr>
        <w:t>HEA Professional standards Framework:</w:t>
      </w:r>
      <w:r w:rsidRPr="00C054EE">
        <w:rPr>
          <w:i/>
        </w:rPr>
        <w:tab/>
      </w:r>
      <w:r>
        <w:rPr>
          <w:i/>
        </w:rPr>
        <w:t>A3, A4, K1, K2, K3, V1, V2, V3</w:t>
      </w:r>
      <w:proofErr w:type="gramStart"/>
      <w:r>
        <w:rPr>
          <w:i/>
        </w:rPr>
        <w:t>,V4</w:t>
      </w:r>
      <w:proofErr w:type="gramEnd"/>
    </w:p>
    <w:p w14:paraId="462DEEDE" w14:textId="77777777" w:rsidR="00934F56" w:rsidRDefault="00934F56" w:rsidP="00934F56"/>
    <w:p w14:paraId="6B318B0B" w14:textId="77777777" w:rsidR="00934F56" w:rsidRDefault="00934F56" w:rsidP="00934F56">
      <w:r>
        <w:t>What do I currently do in this area?</w:t>
      </w:r>
    </w:p>
    <w:p w14:paraId="66B02160" w14:textId="77777777" w:rsidR="00934F56" w:rsidRDefault="00934F56" w:rsidP="00934F56"/>
    <w:p w14:paraId="0DFD4DCC" w14:textId="77777777" w:rsidR="00934F56" w:rsidRDefault="00934F56" w:rsidP="00934F56"/>
    <w:p w14:paraId="499E507E" w14:textId="77777777" w:rsidR="00934F56" w:rsidRDefault="00934F56" w:rsidP="00934F56">
      <w:r>
        <w:t>What is the evidence that I do it?</w:t>
      </w:r>
    </w:p>
    <w:p w14:paraId="5982D341" w14:textId="77777777" w:rsidR="00934F56" w:rsidRDefault="00934F56" w:rsidP="00934F56"/>
    <w:p w14:paraId="0AEF4A85" w14:textId="77777777" w:rsidR="00934F56" w:rsidRDefault="00934F56" w:rsidP="00934F56"/>
    <w:p w14:paraId="190A84FE" w14:textId="77777777" w:rsidR="00934F56" w:rsidRDefault="00934F56" w:rsidP="00934F56">
      <w:r>
        <w:t>How could I improve or strengthen my work in this area?</w:t>
      </w:r>
    </w:p>
    <w:p w14:paraId="439CD259" w14:textId="77777777" w:rsidR="00934F56" w:rsidRDefault="00934F56" w:rsidP="00934F56"/>
    <w:p w14:paraId="723E8482" w14:textId="77777777" w:rsidR="00934F56" w:rsidRDefault="00934F56" w:rsidP="00934F56"/>
    <w:p w14:paraId="636E69CF" w14:textId="77777777" w:rsidR="00934F56" w:rsidRDefault="00934F56" w:rsidP="00934F56">
      <w:r>
        <w:t>What obstacles or options have I?</w:t>
      </w:r>
    </w:p>
    <w:p w14:paraId="1DDE0A56" w14:textId="77777777" w:rsidR="00934F56" w:rsidRDefault="00934F56" w:rsidP="00934F56"/>
    <w:p w14:paraId="6A3F3A70" w14:textId="77777777" w:rsidR="00934F56" w:rsidRDefault="00934F56" w:rsidP="00934F56"/>
    <w:p w14:paraId="16B1D98B" w14:textId="77777777" w:rsidR="00934F56" w:rsidRDefault="00934F56" w:rsidP="00934F56">
      <w:r>
        <w:t>How will I know that I have done it?</w:t>
      </w:r>
    </w:p>
    <w:p w14:paraId="3FF370D4" w14:textId="77777777" w:rsidR="00934F56" w:rsidRDefault="00934F56" w:rsidP="00934F56"/>
    <w:p w14:paraId="793C4BDB" w14:textId="77777777" w:rsidR="00934F56" w:rsidRDefault="00934F56" w:rsidP="00934F56"/>
    <w:p w14:paraId="1936FE68" w14:textId="77777777" w:rsidR="00934F56" w:rsidRDefault="00934F56" w:rsidP="00934F56">
      <w:r>
        <w:br w:type="page"/>
      </w:r>
    </w:p>
    <w:p w14:paraId="6DCA9A58" w14:textId="77777777" w:rsidR="00934F56" w:rsidRDefault="00934F56" w:rsidP="00934F56">
      <w:pPr>
        <w:pStyle w:val="Heading2"/>
      </w:pPr>
      <w:bookmarkStart w:id="9" w:name="_Toc415556654"/>
      <w:r>
        <w:lastRenderedPageBreak/>
        <w:t>Continuing professional development</w:t>
      </w:r>
      <w:bookmarkEnd w:id="9"/>
    </w:p>
    <w:p w14:paraId="10901583" w14:textId="77777777" w:rsidR="00934F56" w:rsidRPr="007113F3" w:rsidRDefault="00934F56" w:rsidP="00934F56"/>
    <w:p w14:paraId="0295F9AB" w14:textId="77777777" w:rsidR="00934F56" w:rsidRPr="00C054EE" w:rsidRDefault="00934F56" w:rsidP="00934F56">
      <w:pPr>
        <w:pBdr>
          <w:top w:val="single" w:sz="4" w:space="1" w:color="auto"/>
          <w:left w:val="single" w:sz="4" w:space="4" w:color="auto"/>
          <w:bottom w:val="single" w:sz="4" w:space="1" w:color="auto"/>
          <w:right w:val="single" w:sz="4" w:space="4" w:color="auto"/>
        </w:pBdr>
        <w:shd w:val="clear" w:color="auto" w:fill="C6D9F1" w:themeFill="text2" w:themeFillTint="33"/>
        <w:rPr>
          <w:i/>
        </w:rPr>
      </w:pPr>
      <w:r w:rsidRPr="00C054EE">
        <w:rPr>
          <w:i/>
        </w:rPr>
        <w:t xml:space="preserve">GMC Area </w:t>
      </w:r>
      <w:r>
        <w:rPr>
          <w:i/>
        </w:rPr>
        <w:t>7</w:t>
      </w:r>
      <w:r>
        <w:rPr>
          <w:i/>
        </w:rPr>
        <w:tab/>
      </w:r>
      <w:r>
        <w:rPr>
          <w:i/>
        </w:rPr>
        <w:tab/>
      </w:r>
      <w:r>
        <w:rPr>
          <w:i/>
        </w:rPr>
        <w:tab/>
      </w:r>
      <w:r>
        <w:rPr>
          <w:i/>
        </w:rPr>
        <w:tab/>
      </w:r>
      <w:r>
        <w:rPr>
          <w:i/>
        </w:rPr>
        <w:tab/>
        <w:t>clinical supervisor and educational supervisor</w:t>
      </w:r>
    </w:p>
    <w:p w14:paraId="4E97B5A4" w14:textId="77777777" w:rsidR="00934F56" w:rsidRPr="00C054EE" w:rsidRDefault="00934F56" w:rsidP="00934F56">
      <w:pPr>
        <w:pBdr>
          <w:top w:val="single" w:sz="4" w:space="1" w:color="auto"/>
          <w:left w:val="single" w:sz="4" w:space="4" w:color="auto"/>
          <w:bottom w:val="single" w:sz="4" w:space="1" w:color="auto"/>
          <w:right w:val="single" w:sz="4" w:space="4" w:color="auto"/>
        </w:pBdr>
        <w:shd w:val="clear" w:color="auto" w:fill="C6D9F1" w:themeFill="text2" w:themeFillTint="33"/>
        <w:rPr>
          <w:i/>
        </w:rPr>
      </w:pPr>
      <w:r w:rsidRPr="00C054EE">
        <w:rPr>
          <w:i/>
        </w:rPr>
        <w:t>GMC Trainee Doctor:</w:t>
      </w:r>
      <w:r w:rsidRPr="00C054EE">
        <w:rPr>
          <w:i/>
        </w:rPr>
        <w:tab/>
      </w:r>
      <w:r w:rsidRPr="00C054EE">
        <w:rPr>
          <w:i/>
        </w:rPr>
        <w:tab/>
      </w:r>
      <w:r w:rsidRPr="00C054EE">
        <w:rPr>
          <w:i/>
        </w:rPr>
        <w:tab/>
      </w:r>
      <w:r>
        <w:rPr>
          <w:i/>
        </w:rPr>
        <w:tab/>
        <w:t>para 6.3-6.9, 6.38-6.39</w:t>
      </w:r>
    </w:p>
    <w:p w14:paraId="2D2027FA" w14:textId="77777777" w:rsidR="00934F56" w:rsidRPr="00C054EE" w:rsidRDefault="00934F56" w:rsidP="00934F56">
      <w:pPr>
        <w:pBdr>
          <w:top w:val="single" w:sz="4" w:space="1" w:color="auto"/>
          <w:left w:val="single" w:sz="4" w:space="4" w:color="auto"/>
          <w:bottom w:val="single" w:sz="4" w:space="1" w:color="auto"/>
          <w:right w:val="single" w:sz="4" w:space="4" w:color="auto"/>
        </w:pBdr>
        <w:shd w:val="clear" w:color="auto" w:fill="C6D9F1" w:themeFill="text2" w:themeFillTint="33"/>
        <w:ind w:left="3600" w:hanging="3600"/>
        <w:rPr>
          <w:i/>
        </w:rPr>
      </w:pPr>
      <w:r w:rsidRPr="00C054EE">
        <w:rPr>
          <w:i/>
        </w:rPr>
        <w:t>GMC Tomorrow’s Doctors:</w:t>
      </w:r>
      <w:r w:rsidRPr="00C054EE">
        <w:rPr>
          <w:i/>
        </w:rPr>
        <w:tab/>
      </w:r>
      <w:r>
        <w:rPr>
          <w:i/>
        </w:rPr>
        <w:tab/>
      </w:r>
      <w:r w:rsidRPr="00C054EE">
        <w:rPr>
          <w:i/>
        </w:rPr>
        <w:t xml:space="preserve">Para 5; Domain </w:t>
      </w:r>
      <w:r>
        <w:rPr>
          <w:i/>
        </w:rPr>
        <w:t xml:space="preserve">5, para 88; Domain 6, para 128 </w:t>
      </w:r>
    </w:p>
    <w:p w14:paraId="45AA72AB" w14:textId="42DBF1D3" w:rsidR="00934F56" w:rsidRPr="00C054EE" w:rsidRDefault="00934F56" w:rsidP="00934F56">
      <w:pPr>
        <w:pBdr>
          <w:top w:val="single" w:sz="4" w:space="1" w:color="auto"/>
          <w:left w:val="single" w:sz="4" w:space="4" w:color="auto"/>
          <w:bottom w:val="single" w:sz="4" w:space="1" w:color="auto"/>
          <w:right w:val="single" w:sz="4" w:space="4" w:color="auto"/>
        </w:pBdr>
        <w:shd w:val="clear" w:color="auto" w:fill="C6D9F1" w:themeFill="text2" w:themeFillTint="33"/>
        <w:rPr>
          <w:i/>
        </w:rPr>
      </w:pPr>
      <w:proofErr w:type="spellStart"/>
      <w:r w:rsidRPr="00C054EE">
        <w:rPr>
          <w:i/>
        </w:rPr>
        <w:t>AoME</w:t>
      </w:r>
      <w:proofErr w:type="spellEnd"/>
      <w:r w:rsidRPr="00C054EE">
        <w:rPr>
          <w:i/>
        </w:rPr>
        <w:t xml:space="preserve"> Professional Framework: </w:t>
      </w:r>
      <w:r w:rsidRPr="00C054EE">
        <w:rPr>
          <w:i/>
        </w:rPr>
        <w:tab/>
      </w:r>
      <w:r>
        <w:rPr>
          <w:i/>
        </w:rPr>
        <w:tab/>
      </w:r>
      <w:r w:rsidRPr="00C054EE">
        <w:rPr>
          <w:i/>
        </w:rPr>
        <w:t>Core values and Domain</w:t>
      </w:r>
      <w:r>
        <w:rPr>
          <w:i/>
        </w:rPr>
        <w:t>s</w:t>
      </w:r>
      <w:r w:rsidRPr="00C054EE">
        <w:rPr>
          <w:i/>
        </w:rPr>
        <w:t xml:space="preserve"> </w:t>
      </w:r>
      <w:r>
        <w:rPr>
          <w:i/>
        </w:rPr>
        <w:t>2 and 5</w:t>
      </w:r>
    </w:p>
    <w:p w14:paraId="36FDE396" w14:textId="0AD90D36" w:rsidR="00934F56" w:rsidRPr="00C054EE" w:rsidRDefault="00934F56" w:rsidP="00934F56">
      <w:pPr>
        <w:pBdr>
          <w:top w:val="single" w:sz="4" w:space="1" w:color="auto"/>
          <w:left w:val="single" w:sz="4" w:space="4" w:color="auto"/>
          <w:bottom w:val="single" w:sz="4" w:space="1" w:color="auto"/>
          <w:right w:val="single" w:sz="4" w:space="4" w:color="auto"/>
        </w:pBdr>
        <w:shd w:val="clear" w:color="auto" w:fill="C6D9F1" w:themeFill="text2" w:themeFillTint="33"/>
        <w:rPr>
          <w:i/>
        </w:rPr>
      </w:pPr>
      <w:r w:rsidRPr="00C054EE">
        <w:rPr>
          <w:i/>
        </w:rPr>
        <w:t>HEA Professional standards Framework:</w:t>
      </w:r>
      <w:r w:rsidRPr="00C054EE">
        <w:rPr>
          <w:i/>
        </w:rPr>
        <w:tab/>
      </w:r>
      <w:r>
        <w:rPr>
          <w:i/>
        </w:rPr>
        <w:t>A3, A4, A5, K1, K2, K3, K5, K6, V1, V2, V3, V4</w:t>
      </w:r>
    </w:p>
    <w:p w14:paraId="4510C6B0" w14:textId="77777777" w:rsidR="00934F56" w:rsidRDefault="00934F56" w:rsidP="00934F56"/>
    <w:p w14:paraId="2FA31592" w14:textId="77777777" w:rsidR="00934F56" w:rsidRDefault="00934F56" w:rsidP="00934F56">
      <w:r>
        <w:t>What do I currently do in this area?</w:t>
      </w:r>
    </w:p>
    <w:p w14:paraId="1E7F4E65" w14:textId="77777777" w:rsidR="00934F56" w:rsidRDefault="00934F56" w:rsidP="00934F56"/>
    <w:p w14:paraId="14EF2FB1" w14:textId="77777777" w:rsidR="00934F56" w:rsidRDefault="00934F56" w:rsidP="00934F56"/>
    <w:p w14:paraId="37055937" w14:textId="77777777" w:rsidR="00934F56" w:rsidRDefault="00934F56" w:rsidP="00934F56">
      <w:r>
        <w:t>What is the evidence that I do it?</w:t>
      </w:r>
    </w:p>
    <w:p w14:paraId="633C6A7F" w14:textId="77777777" w:rsidR="00934F56" w:rsidRDefault="00934F56" w:rsidP="00934F56"/>
    <w:p w14:paraId="1FCE69F9" w14:textId="77777777" w:rsidR="00934F56" w:rsidRDefault="00934F56" w:rsidP="00934F56"/>
    <w:p w14:paraId="4CC43525" w14:textId="77777777" w:rsidR="00934F56" w:rsidRDefault="00934F56" w:rsidP="00934F56">
      <w:r>
        <w:t>How could I improve or strengthen my work in this area?</w:t>
      </w:r>
    </w:p>
    <w:p w14:paraId="1E37B56B" w14:textId="77777777" w:rsidR="00934F56" w:rsidRDefault="00934F56" w:rsidP="00934F56"/>
    <w:p w14:paraId="5A378FB4" w14:textId="77777777" w:rsidR="00934F56" w:rsidRDefault="00934F56" w:rsidP="00934F56"/>
    <w:p w14:paraId="2090D152" w14:textId="77777777" w:rsidR="00934F56" w:rsidRDefault="00934F56" w:rsidP="00934F56">
      <w:r>
        <w:t>What obstacles or options have I?</w:t>
      </w:r>
    </w:p>
    <w:p w14:paraId="6EBB03F6" w14:textId="77777777" w:rsidR="00934F56" w:rsidRDefault="00934F56" w:rsidP="00934F56"/>
    <w:p w14:paraId="1793F805" w14:textId="77777777" w:rsidR="00934F56" w:rsidRDefault="00934F56" w:rsidP="00934F56"/>
    <w:p w14:paraId="229E90D7" w14:textId="77777777" w:rsidR="00934F56" w:rsidRDefault="00934F56" w:rsidP="00934F56">
      <w:r>
        <w:t>How will I know that I have done it?</w:t>
      </w:r>
    </w:p>
    <w:p w14:paraId="38274459" w14:textId="77777777" w:rsidR="00934F56" w:rsidRDefault="00934F56" w:rsidP="00934F56"/>
    <w:p w14:paraId="5575E5AB" w14:textId="77777777" w:rsidR="00934F56" w:rsidRDefault="00934F56" w:rsidP="00934F56"/>
    <w:p w14:paraId="26F8BB12" w14:textId="77777777" w:rsidR="00934F56" w:rsidRDefault="00934F56" w:rsidP="00934F56">
      <w:r>
        <w:br w:type="page"/>
      </w:r>
    </w:p>
    <w:p w14:paraId="2F2D753C" w14:textId="77777777" w:rsidR="00934F56" w:rsidRDefault="00934F56" w:rsidP="00934F56">
      <w:pPr>
        <w:pStyle w:val="Heading2"/>
      </w:pPr>
      <w:bookmarkStart w:id="10" w:name="_Toc415556655"/>
      <w:r>
        <w:lastRenderedPageBreak/>
        <w:t>Professional Standards Framework Matrix</w:t>
      </w:r>
      <w:bookmarkEnd w:id="10"/>
    </w:p>
    <w:p w14:paraId="7DF75483" w14:textId="77777777" w:rsidR="00934F56" w:rsidRPr="007113F3" w:rsidRDefault="00934F56" w:rsidP="00934F56"/>
    <w:tbl>
      <w:tblPr>
        <w:tblStyle w:val="TableGrid"/>
        <w:tblW w:w="0" w:type="auto"/>
        <w:tblLook w:val="04A0" w:firstRow="1" w:lastRow="0" w:firstColumn="1" w:lastColumn="0" w:noHBand="0" w:noVBand="1"/>
      </w:tblPr>
      <w:tblGrid>
        <w:gridCol w:w="1668"/>
        <w:gridCol w:w="708"/>
        <w:gridCol w:w="1701"/>
        <w:gridCol w:w="1481"/>
        <w:gridCol w:w="1541"/>
        <w:gridCol w:w="1541"/>
      </w:tblGrid>
      <w:tr w:rsidR="00934F56" w14:paraId="1EB57C52" w14:textId="77777777" w:rsidTr="00183C37">
        <w:tc>
          <w:tcPr>
            <w:tcW w:w="1668" w:type="dxa"/>
          </w:tcPr>
          <w:p w14:paraId="14721E01" w14:textId="77777777" w:rsidR="00934F56" w:rsidRDefault="00934F56" w:rsidP="00183C37"/>
        </w:tc>
        <w:tc>
          <w:tcPr>
            <w:tcW w:w="708" w:type="dxa"/>
          </w:tcPr>
          <w:p w14:paraId="78F5BBF1" w14:textId="77777777" w:rsidR="00934F56" w:rsidRDefault="00D66134" w:rsidP="00183C37">
            <w:hyperlink r:id="rId17" w:history="1">
              <w:r w:rsidR="00934F56" w:rsidRPr="008871C0">
                <w:rPr>
                  <w:rStyle w:val="Hyperlink"/>
                </w:rPr>
                <w:t>GMC Area</w:t>
              </w:r>
            </w:hyperlink>
          </w:p>
        </w:tc>
        <w:tc>
          <w:tcPr>
            <w:tcW w:w="1701" w:type="dxa"/>
          </w:tcPr>
          <w:p w14:paraId="0637F382" w14:textId="77777777" w:rsidR="00934F56" w:rsidRDefault="00D66134" w:rsidP="00183C37">
            <w:hyperlink r:id="rId18" w:history="1">
              <w:r w:rsidR="00934F56" w:rsidRPr="008871C0">
                <w:rPr>
                  <w:rStyle w:val="Hyperlink"/>
                </w:rPr>
                <w:t>Trainee Doctor</w:t>
              </w:r>
            </w:hyperlink>
          </w:p>
        </w:tc>
        <w:tc>
          <w:tcPr>
            <w:tcW w:w="1379" w:type="dxa"/>
          </w:tcPr>
          <w:p w14:paraId="2B856585" w14:textId="77777777" w:rsidR="00934F56" w:rsidRDefault="00D66134" w:rsidP="00183C37">
            <w:hyperlink r:id="rId19" w:history="1">
              <w:r w:rsidR="00934F56" w:rsidRPr="008871C0">
                <w:rPr>
                  <w:rStyle w:val="Hyperlink"/>
                </w:rPr>
                <w:t>Tomorrow’s Doctors</w:t>
              </w:r>
            </w:hyperlink>
          </w:p>
        </w:tc>
        <w:tc>
          <w:tcPr>
            <w:tcW w:w="1541" w:type="dxa"/>
          </w:tcPr>
          <w:p w14:paraId="379467FF" w14:textId="77777777" w:rsidR="00934F56" w:rsidRDefault="00D66134" w:rsidP="00183C37">
            <w:hyperlink r:id="rId20" w:history="1">
              <w:proofErr w:type="spellStart"/>
              <w:r w:rsidR="00934F56" w:rsidRPr="008871C0">
                <w:rPr>
                  <w:rStyle w:val="Hyperlink"/>
                </w:rPr>
                <w:t>AoME</w:t>
              </w:r>
              <w:proofErr w:type="spellEnd"/>
              <w:r w:rsidR="00934F56" w:rsidRPr="008871C0">
                <w:rPr>
                  <w:rStyle w:val="Hyperlink"/>
                </w:rPr>
                <w:t xml:space="preserve"> PSF</w:t>
              </w:r>
            </w:hyperlink>
          </w:p>
        </w:tc>
        <w:tc>
          <w:tcPr>
            <w:tcW w:w="1541" w:type="dxa"/>
          </w:tcPr>
          <w:p w14:paraId="536682D1" w14:textId="77777777" w:rsidR="00934F56" w:rsidRDefault="00D66134" w:rsidP="00183C37">
            <w:hyperlink r:id="rId21" w:history="1">
              <w:r w:rsidR="00934F56" w:rsidRPr="008871C0">
                <w:rPr>
                  <w:rStyle w:val="Hyperlink"/>
                </w:rPr>
                <w:t>HEA PSF</w:t>
              </w:r>
            </w:hyperlink>
          </w:p>
        </w:tc>
      </w:tr>
      <w:tr w:rsidR="00934F56" w14:paraId="644520AE" w14:textId="77777777" w:rsidTr="00183C37">
        <w:tc>
          <w:tcPr>
            <w:tcW w:w="1668" w:type="dxa"/>
          </w:tcPr>
          <w:p w14:paraId="336F1AF3" w14:textId="77777777" w:rsidR="00934F56" w:rsidRDefault="00934F56" w:rsidP="00183C37">
            <w:r w:rsidRPr="00D2617E">
              <w:t>Ensuring safe and effective care patient care through training</w:t>
            </w:r>
          </w:p>
        </w:tc>
        <w:tc>
          <w:tcPr>
            <w:tcW w:w="708" w:type="dxa"/>
          </w:tcPr>
          <w:p w14:paraId="4869A8DB" w14:textId="77777777" w:rsidR="00934F56" w:rsidRDefault="00934F56" w:rsidP="00183C37">
            <w:r>
              <w:t>1</w:t>
            </w:r>
          </w:p>
        </w:tc>
        <w:tc>
          <w:tcPr>
            <w:tcW w:w="1701" w:type="dxa"/>
          </w:tcPr>
          <w:p w14:paraId="187FA577" w14:textId="77777777" w:rsidR="00934F56" w:rsidRDefault="00934F56" w:rsidP="00183C37">
            <w:r w:rsidRPr="00C054EE">
              <w:rPr>
                <w:i/>
              </w:rPr>
              <w:t>para 6.29-6.31</w:t>
            </w:r>
          </w:p>
        </w:tc>
        <w:tc>
          <w:tcPr>
            <w:tcW w:w="1379" w:type="dxa"/>
          </w:tcPr>
          <w:p w14:paraId="73FB79C7" w14:textId="77777777" w:rsidR="00934F56" w:rsidRDefault="00934F56" w:rsidP="00183C37">
            <w:r w:rsidRPr="00C054EE">
              <w:rPr>
                <w:i/>
              </w:rPr>
              <w:t>Para 5; Domain 1 para 26, 27, 28(e)</w:t>
            </w:r>
          </w:p>
        </w:tc>
        <w:tc>
          <w:tcPr>
            <w:tcW w:w="1541" w:type="dxa"/>
          </w:tcPr>
          <w:p w14:paraId="117BC64D" w14:textId="77777777" w:rsidR="00934F56" w:rsidRDefault="00934F56" w:rsidP="00183C37">
            <w:r w:rsidRPr="00C054EE">
              <w:rPr>
                <w:i/>
              </w:rPr>
              <w:t>Core values and Domains 2 and 4</w:t>
            </w:r>
          </w:p>
        </w:tc>
        <w:tc>
          <w:tcPr>
            <w:tcW w:w="1541" w:type="dxa"/>
          </w:tcPr>
          <w:p w14:paraId="547326F4" w14:textId="77777777" w:rsidR="00934F56" w:rsidRDefault="00934F56" w:rsidP="00183C37">
            <w:pPr>
              <w:rPr>
                <w:i/>
              </w:rPr>
            </w:pPr>
            <w:r>
              <w:rPr>
                <w:i/>
              </w:rPr>
              <w:t xml:space="preserve">A4, </w:t>
            </w:r>
          </w:p>
          <w:p w14:paraId="60AA3435" w14:textId="77777777" w:rsidR="00934F56" w:rsidRDefault="00934F56" w:rsidP="00183C37">
            <w:pPr>
              <w:rPr>
                <w:i/>
              </w:rPr>
            </w:pPr>
            <w:r>
              <w:rPr>
                <w:i/>
              </w:rPr>
              <w:t xml:space="preserve">K2, </w:t>
            </w:r>
          </w:p>
          <w:p w14:paraId="7CA1BFB9" w14:textId="77777777" w:rsidR="00934F56" w:rsidRDefault="00934F56" w:rsidP="00183C37">
            <w:r>
              <w:rPr>
                <w:i/>
              </w:rPr>
              <w:t>V1, V4</w:t>
            </w:r>
          </w:p>
        </w:tc>
      </w:tr>
      <w:tr w:rsidR="00934F56" w14:paraId="10F1F2EB" w14:textId="77777777" w:rsidTr="00183C37">
        <w:tc>
          <w:tcPr>
            <w:tcW w:w="1668" w:type="dxa"/>
          </w:tcPr>
          <w:p w14:paraId="4B039272" w14:textId="77777777" w:rsidR="00934F56" w:rsidRDefault="00934F56" w:rsidP="00183C37">
            <w:r w:rsidRPr="00D2617E">
              <w:t>Establishing and maintaining and effective environment for learning</w:t>
            </w:r>
          </w:p>
        </w:tc>
        <w:tc>
          <w:tcPr>
            <w:tcW w:w="708" w:type="dxa"/>
          </w:tcPr>
          <w:p w14:paraId="6315F415" w14:textId="77777777" w:rsidR="00934F56" w:rsidRDefault="00934F56" w:rsidP="00183C37">
            <w:r>
              <w:t>2</w:t>
            </w:r>
          </w:p>
        </w:tc>
        <w:tc>
          <w:tcPr>
            <w:tcW w:w="1701" w:type="dxa"/>
          </w:tcPr>
          <w:p w14:paraId="5C41AD35" w14:textId="77777777" w:rsidR="00934F56" w:rsidRDefault="00934F56" w:rsidP="00183C37">
            <w:r w:rsidRPr="00C054EE">
              <w:rPr>
                <w:i/>
              </w:rPr>
              <w:t>para 6.29-6.31</w:t>
            </w:r>
            <w:r>
              <w:rPr>
                <w:i/>
              </w:rPr>
              <w:t>, para 6.32-6.33</w:t>
            </w:r>
          </w:p>
        </w:tc>
        <w:tc>
          <w:tcPr>
            <w:tcW w:w="1379" w:type="dxa"/>
          </w:tcPr>
          <w:p w14:paraId="5E9EB374" w14:textId="77777777" w:rsidR="00934F56" w:rsidRDefault="00934F56" w:rsidP="00183C37">
            <w:r w:rsidRPr="00C054EE">
              <w:rPr>
                <w:i/>
              </w:rPr>
              <w:t xml:space="preserve">Para 5; Domain </w:t>
            </w:r>
            <w:r>
              <w:rPr>
                <w:i/>
              </w:rPr>
              <w:t>7</w:t>
            </w:r>
            <w:r w:rsidRPr="00C054EE">
              <w:rPr>
                <w:i/>
              </w:rPr>
              <w:t xml:space="preserve">1 para </w:t>
            </w:r>
            <w:r>
              <w:rPr>
                <w:i/>
              </w:rPr>
              <w:t>150, 155, Domain 8 paras 159, 162,164, 166, 167</w:t>
            </w:r>
          </w:p>
        </w:tc>
        <w:tc>
          <w:tcPr>
            <w:tcW w:w="1541" w:type="dxa"/>
          </w:tcPr>
          <w:p w14:paraId="095743E2" w14:textId="77777777" w:rsidR="00934F56" w:rsidRDefault="00934F56" w:rsidP="00183C37">
            <w:r w:rsidRPr="00C054EE">
              <w:rPr>
                <w:i/>
              </w:rPr>
              <w:t>Core values and Domain</w:t>
            </w:r>
            <w:r>
              <w:rPr>
                <w:i/>
              </w:rPr>
              <w:t>s 1 and</w:t>
            </w:r>
            <w:r w:rsidRPr="00C054EE">
              <w:rPr>
                <w:i/>
              </w:rPr>
              <w:t xml:space="preserve"> 4</w:t>
            </w:r>
          </w:p>
        </w:tc>
        <w:tc>
          <w:tcPr>
            <w:tcW w:w="1541" w:type="dxa"/>
          </w:tcPr>
          <w:p w14:paraId="73D3E74D" w14:textId="77777777" w:rsidR="00934F56" w:rsidRDefault="00934F56" w:rsidP="00183C37">
            <w:pPr>
              <w:rPr>
                <w:i/>
              </w:rPr>
            </w:pPr>
            <w:r>
              <w:rPr>
                <w:i/>
              </w:rPr>
              <w:t xml:space="preserve">A4, </w:t>
            </w:r>
          </w:p>
          <w:p w14:paraId="235D69A3" w14:textId="77777777" w:rsidR="00934F56" w:rsidRDefault="00934F56" w:rsidP="00183C37">
            <w:pPr>
              <w:rPr>
                <w:i/>
              </w:rPr>
            </w:pPr>
            <w:r>
              <w:rPr>
                <w:i/>
              </w:rPr>
              <w:t xml:space="preserve">K1, K2, K3, K4, K5, K6, </w:t>
            </w:r>
          </w:p>
          <w:p w14:paraId="51AA6503" w14:textId="77777777" w:rsidR="00934F56" w:rsidRDefault="00934F56" w:rsidP="00183C37">
            <w:r>
              <w:rPr>
                <w:i/>
              </w:rPr>
              <w:t>V2, V3</w:t>
            </w:r>
          </w:p>
        </w:tc>
      </w:tr>
      <w:tr w:rsidR="00934F56" w14:paraId="65903800" w14:textId="77777777" w:rsidTr="00183C37">
        <w:tc>
          <w:tcPr>
            <w:tcW w:w="1668" w:type="dxa"/>
          </w:tcPr>
          <w:p w14:paraId="2D00D825" w14:textId="77777777" w:rsidR="00934F56" w:rsidRDefault="00934F56" w:rsidP="00183C37">
            <w:r w:rsidRPr="00D2617E">
              <w:t>Teaching and facilitating learning</w:t>
            </w:r>
          </w:p>
        </w:tc>
        <w:tc>
          <w:tcPr>
            <w:tcW w:w="708" w:type="dxa"/>
          </w:tcPr>
          <w:p w14:paraId="1470D4D1" w14:textId="77777777" w:rsidR="00934F56" w:rsidRDefault="00934F56" w:rsidP="00183C37">
            <w:r>
              <w:t>3</w:t>
            </w:r>
          </w:p>
        </w:tc>
        <w:tc>
          <w:tcPr>
            <w:tcW w:w="1701" w:type="dxa"/>
          </w:tcPr>
          <w:p w14:paraId="47A11371" w14:textId="77777777" w:rsidR="00934F56" w:rsidRDefault="00934F56" w:rsidP="00183C37">
            <w:r w:rsidRPr="00C054EE">
              <w:rPr>
                <w:i/>
              </w:rPr>
              <w:t>para 6.29-6.31</w:t>
            </w:r>
          </w:p>
        </w:tc>
        <w:tc>
          <w:tcPr>
            <w:tcW w:w="1379" w:type="dxa"/>
          </w:tcPr>
          <w:p w14:paraId="0973B4C4" w14:textId="77777777" w:rsidR="00934F56" w:rsidRDefault="00934F56" w:rsidP="00183C37">
            <w:r w:rsidRPr="00C054EE">
              <w:rPr>
                <w:i/>
              </w:rPr>
              <w:t xml:space="preserve">Para 5; Domain </w:t>
            </w:r>
            <w:r>
              <w:rPr>
                <w:i/>
              </w:rPr>
              <w:t>6</w:t>
            </w:r>
            <w:r w:rsidRPr="00C054EE">
              <w:rPr>
                <w:i/>
              </w:rPr>
              <w:t xml:space="preserve"> para </w:t>
            </w:r>
            <w:r>
              <w:rPr>
                <w:i/>
              </w:rPr>
              <w:t>122, 128</w:t>
            </w:r>
          </w:p>
        </w:tc>
        <w:tc>
          <w:tcPr>
            <w:tcW w:w="1541" w:type="dxa"/>
          </w:tcPr>
          <w:p w14:paraId="36EA6718" w14:textId="77777777" w:rsidR="00934F56" w:rsidRDefault="00934F56" w:rsidP="00183C37">
            <w:r w:rsidRPr="00C054EE">
              <w:rPr>
                <w:i/>
              </w:rPr>
              <w:t>Core values and Do</w:t>
            </w:r>
            <w:r>
              <w:rPr>
                <w:i/>
              </w:rPr>
              <w:t>mains 2 and</w:t>
            </w:r>
            <w:r w:rsidRPr="00C054EE">
              <w:rPr>
                <w:i/>
              </w:rPr>
              <w:t xml:space="preserve"> 4</w:t>
            </w:r>
          </w:p>
        </w:tc>
        <w:tc>
          <w:tcPr>
            <w:tcW w:w="1541" w:type="dxa"/>
          </w:tcPr>
          <w:p w14:paraId="5981DDC8" w14:textId="77777777" w:rsidR="00934F56" w:rsidRDefault="00934F56" w:rsidP="00183C37">
            <w:pPr>
              <w:rPr>
                <w:i/>
              </w:rPr>
            </w:pPr>
            <w:r>
              <w:rPr>
                <w:i/>
              </w:rPr>
              <w:t xml:space="preserve">A1, A2, A3, A4, A5, </w:t>
            </w:r>
          </w:p>
          <w:p w14:paraId="6626283B" w14:textId="77777777" w:rsidR="00934F56" w:rsidRDefault="00934F56" w:rsidP="00183C37">
            <w:pPr>
              <w:rPr>
                <w:i/>
              </w:rPr>
            </w:pPr>
            <w:r>
              <w:rPr>
                <w:i/>
              </w:rPr>
              <w:t xml:space="preserve">K2, K3, K5, K6, </w:t>
            </w:r>
          </w:p>
          <w:p w14:paraId="60E252D2" w14:textId="77777777" w:rsidR="00934F56" w:rsidRDefault="00934F56" w:rsidP="00183C37">
            <w:r>
              <w:rPr>
                <w:i/>
              </w:rPr>
              <w:t>V3, V4</w:t>
            </w:r>
          </w:p>
        </w:tc>
      </w:tr>
      <w:tr w:rsidR="00934F56" w14:paraId="4DECE1DD" w14:textId="77777777" w:rsidTr="00183C37">
        <w:tc>
          <w:tcPr>
            <w:tcW w:w="1668" w:type="dxa"/>
          </w:tcPr>
          <w:p w14:paraId="68C13F8C" w14:textId="77777777" w:rsidR="00934F56" w:rsidRDefault="00934F56" w:rsidP="00183C37">
            <w:r w:rsidRPr="00D2617E">
              <w:t>Enhancing through assessment</w:t>
            </w:r>
          </w:p>
        </w:tc>
        <w:tc>
          <w:tcPr>
            <w:tcW w:w="708" w:type="dxa"/>
          </w:tcPr>
          <w:p w14:paraId="58AFDF1C" w14:textId="77777777" w:rsidR="00934F56" w:rsidRDefault="00934F56" w:rsidP="00183C37">
            <w:r>
              <w:t>4</w:t>
            </w:r>
          </w:p>
        </w:tc>
        <w:tc>
          <w:tcPr>
            <w:tcW w:w="1701" w:type="dxa"/>
          </w:tcPr>
          <w:p w14:paraId="6E0F1BAC" w14:textId="77777777" w:rsidR="00934F56" w:rsidRDefault="00934F56" w:rsidP="00183C37">
            <w:r w:rsidRPr="00C054EE">
              <w:rPr>
                <w:i/>
              </w:rPr>
              <w:t>para 6.29-6.31</w:t>
            </w:r>
          </w:p>
        </w:tc>
        <w:tc>
          <w:tcPr>
            <w:tcW w:w="1379" w:type="dxa"/>
          </w:tcPr>
          <w:p w14:paraId="54A581E8" w14:textId="77777777" w:rsidR="00934F56" w:rsidRDefault="00934F56" w:rsidP="00183C37">
            <w:r w:rsidRPr="00C054EE">
              <w:rPr>
                <w:i/>
              </w:rPr>
              <w:t xml:space="preserve">Para 5; Domain </w:t>
            </w:r>
            <w:r>
              <w:rPr>
                <w:i/>
              </w:rPr>
              <w:t>5 para 88; Domain 7</w:t>
            </w:r>
          </w:p>
        </w:tc>
        <w:tc>
          <w:tcPr>
            <w:tcW w:w="1541" w:type="dxa"/>
          </w:tcPr>
          <w:p w14:paraId="6C7574D3" w14:textId="77777777" w:rsidR="00934F56" w:rsidRDefault="00934F56" w:rsidP="00183C37">
            <w:r w:rsidRPr="00C054EE">
              <w:rPr>
                <w:i/>
              </w:rPr>
              <w:t xml:space="preserve">Core values and Domain </w:t>
            </w:r>
            <w:r>
              <w:rPr>
                <w:i/>
              </w:rPr>
              <w:t>3</w:t>
            </w:r>
          </w:p>
        </w:tc>
        <w:tc>
          <w:tcPr>
            <w:tcW w:w="1541" w:type="dxa"/>
          </w:tcPr>
          <w:p w14:paraId="710FB0CB" w14:textId="77777777" w:rsidR="00934F56" w:rsidRDefault="00934F56" w:rsidP="00183C37">
            <w:pPr>
              <w:rPr>
                <w:i/>
              </w:rPr>
            </w:pPr>
            <w:r>
              <w:rPr>
                <w:i/>
              </w:rPr>
              <w:t xml:space="preserve">A3, </w:t>
            </w:r>
          </w:p>
          <w:p w14:paraId="01FE5C8D" w14:textId="77777777" w:rsidR="00934F56" w:rsidRDefault="00934F56" w:rsidP="00183C37">
            <w:pPr>
              <w:rPr>
                <w:i/>
              </w:rPr>
            </w:pPr>
            <w:r>
              <w:rPr>
                <w:i/>
              </w:rPr>
              <w:t xml:space="preserve">K2, K3, </w:t>
            </w:r>
          </w:p>
          <w:p w14:paraId="163149FE" w14:textId="77777777" w:rsidR="00934F56" w:rsidRPr="00C054EE" w:rsidRDefault="00934F56" w:rsidP="00183C37">
            <w:pPr>
              <w:rPr>
                <w:i/>
              </w:rPr>
            </w:pPr>
            <w:r>
              <w:rPr>
                <w:i/>
              </w:rPr>
              <w:t>V1, V4</w:t>
            </w:r>
          </w:p>
          <w:p w14:paraId="7BF054A9" w14:textId="77777777" w:rsidR="00934F56" w:rsidRDefault="00934F56" w:rsidP="00183C37"/>
        </w:tc>
      </w:tr>
      <w:tr w:rsidR="00934F56" w14:paraId="7FC0956E" w14:textId="77777777" w:rsidTr="00183C37">
        <w:tc>
          <w:tcPr>
            <w:tcW w:w="1668" w:type="dxa"/>
          </w:tcPr>
          <w:p w14:paraId="13A1A88A" w14:textId="77777777" w:rsidR="00934F56" w:rsidRDefault="00934F56" w:rsidP="00183C37">
            <w:r w:rsidRPr="00D2617E">
              <w:t>Supporting and monitoring educational progress</w:t>
            </w:r>
          </w:p>
        </w:tc>
        <w:tc>
          <w:tcPr>
            <w:tcW w:w="708" w:type="dxa"/>
          </w:tcPr>
          <w:p w14:paraId="3BCB7406" w14:textId="77777777" w:rsidR="00934F56" w:rsidRDefault="00934F56" w:rsidP="00183C37">
            <w:r>
              <w:t>5</w:t>
            </w:r>
          </w:p>
        </w:tc>
        <w:tc>
          <w:tcPr>
            <w:tcW w:w="1701" w:type="dxa"/>
          </w:tcPr>
          <w:p w14:paraId="072EE55F" w14:textId="77777777" w:rsidR="00934F56" w:rsidRPr="00D2617E" w:rsidRDefault="00934F56" w:rsidP="00183C37">
            <w:r>
              <w:rPr>
                <w:i/>
              </w:rPr>
              <w:t xml:space="preserve">para 6.3-6.9, </w:t>
            </w:r>
            <w:r w:rsidRPr="00C054EE">
              <w:rPr>
                <w:i/>
              </w:rPr>
              <w:t>para 6.29-6.31</w:t>
            </w:r>
            <w:r>
              <w:rPr>
                <w:i/>
              </w:rPr>
              <w:t>, para 6.38-6.39</w:t>
            </w:r>
          </w:p>
        </w:tc>
        <w:tc>
          <w:tcPr>
            <w:tcW w:w="1379" w:type="dxa"/>
          </w:tcPr>
          <w:p w14:paraId="2D222329" w14:textId="77777777" w:rsidR="00934F56" w:rsidRDefault="00934F56" w:rsidP="00183C37">
            <w:r>
              <w:rPr>
                <w:i/>
              </w:rPr>
              <w:t>Domain 9 paras 171, 172</w:t>
            </w:r>
          </w:p>
          <w:p w14:paraId="11ABB7D6" w14:textId="77777777" w:rsidR="00934F56" w:rsidRPr="00D2617E" w:rsidRDefault="00934F56" w:rsidP="00183C37">
            <w:pPr>
              <w:jc w:val="center"/>
            </w:pPr>
          </w:p>
        </w:tc>
        <w:tc>
          <w:tcPr>
            <w:tcW w:w="1541" w:type="dxa"/>
          </w:tcPr>
          <w:p w14:paraId="03B83B5A" w14:textId="77777777" w:rsidR="00934F56" w:rsidRDefault="00934F56" w:rsidP="00183C37">
            <w:r w:rsidRPr="00C054EE">
              <w:rPr>
                <w:i/>
              </w:rPr>
              <w:t xml:space="preserve">Core values and Domain </w:t>
            </w:r>
            <w:r>
              <w:rPr>
                <w:i/>
              </w:rPr>
              <w:t>2</w:t>
            </w:r>
          </w:p>
        </w:tc>
        <w:tc>
          <w:tcPr>
            <w:tcW w:w="1541" w:type="dxa"/>
          </w:tcPr>
          <w:p w14:paraId="4DC99E6C" w14:textId="77777777" w:rsidR="00934F56" w:rsidRDefault="00934F56" w:rsidP="00183C37">
            <w:pPr>
              <w:rPr>
                <w:i/>
              </w:rPr>
            </w:pPr>
            <w:r>
              <w:rPr>
                <w:i/>
              </w:rPr>
              <w:t xml:space="preserve">A3, A4, </w:t>
            </w:r>
          </w:p>
          <w:p w14:paraId="4ACF6DF3" w14:textId="77777777" w:rsidR="00934F56" w:rsidRDefault="00934F56" w:rsidP="00183C37">
            <w:pPr>
              <w:rPr>
                <w:i/>
              </w:rPr>
            </w:pPr>
            <w:r>
              <w:rPr>
                <w:i/>
              </w:rPr>
              <w:t xml:space="preserve">K1, K2, K3, </w:t>
            </w:r>
          </w:p>
          <w:p w14:paraId="12B9DF84" w14:textId="77777777" w:rsidR="00934F56" w:rsidRDefault="00934F56" w:rsidP="00183C37">
            <w:r>
              <w:rPr>
                <w:i/>
              </w:rPr>
              <w:t>V1, V2, V3,V4</w:t>
            </w:r>
          </w:p>
        </w:tc>
      </w:tr>
      <w:tr w:rsidR="00934F56" w14:paraId="48DA32A3" w14:textId="77777777" w:rsidTr="00183C37">
        <w:tc>
          <w:tcPr>
            <w:tcW w:w="1668" w:type="dxa"/>
          </w:tcPr>
          <w:p w14:paraId="1A318BEF" w14:textId="77777777" w:rsidR="00934F56" w:rsidRDefault="00934F56" w:rsidP="00183C37">
            <w:r w:rsidRPr="00D2617E">
              <w:t>Guiding personal and professional development</w:t>
            </w:r>
          </w:p>
        </w:tc>
        <w:tc>
          <w:tcPr>
            <w:tcW w:w="708" w:type="dxa"/>
          </w:tcPr>
          <w:p w14:paraId="79D203BF" w14:textId="77777777" w:rsidR="00934F56" w:rsidRDefault="00934F56" w:rsidP="00183C37">
            <w:r>
              <w:t>6</w:t>
            </w:r>
          </w:p>
        </w:tc>
        <w:tc>
          <w:tcPr>
            <w:tcW w:w="1701" w:type="dxa"/>
          </w:tcPr>
          <w:p w14:paraId="08E6B1DF" w14:textId="77777777" w:rsidR="00934F56" w:rsidRPr="00C054EE" w:rsidRDefault="00934F56" w:rsidP="00183C37">
            <w:pPr>
              <w:rPr>
                <w:i/>
              </w:rPr>
            </w:pPr>
            <w:r w:rsidRPr="00C054EE">
              <w:rPr>
                <w:i/>
              </w:rPr>
              <w:t>para 6.</w:t>
            </w:r>
            <w:r>
              <w:rPr>
                <w:i/>
              </w:rPr>
              <w:t xml:space="preserve">3-6.9 </w:t>
            </w:r>
          </w:p>
          <w:p w14:paraId="154278AE" w14:textId="77777777" w:rsidR="00934F56" w:rsidRDefault="00934F56" w:rsidP="00183C37"/>
        </w:tc>
        <w:tc>
          <w:tcPr>
            <w:tcW w:w="1379" w:type="dxa"/>
          </w:tcPr>
          <w:p w14:paraId="321C5552" w14:textId="77777777" w:rsidR="00934F56" w:rsidRDefault="00934F56" w:rsidP="00183C37">
            <w:r>
              <w:rPr>
                <w:i/>
              </w:rPr>
              <w:t>Domain 6</w:t>
            </w:r>
          </w:p>
        </w:tc>
        <w:tc>
          <w:tcPr>
            <w:tcW w:w="1541" w:type="dxa"/>
          </w:tcPr>
          <w:p w14:paraId="040207C7" w14:textId="77777777" w:rsidR="00934F56" w:rsidRDefault="00934F56" w:rsidP="00183C37">
            <w:r w:rsidRPr="00C054EE">
              <w:rPr>
                <w:i/>
              </w:rPr>
              <w:t xml:space="preserve">Core values and Domain </w:t>
            </w:r>
            <w:r>
              <w:rPr>
                <w:i/>
              </w:rPr>
              <w:t>2</w:t>
            </w:r>
          </w:p>
        </w:tc>
        <w:tc>
          <w:tcPr>
            <w:tcW w:w="1541" w:type="dxa"/>
          </w:tcPr>
          <w:p w14:paraId="5CF120BA" w14:textId="77777777" w:rsidR="00934F56" w:rsidRDefault="00934F56" w:rsidP="00183C37">
            <w:pPr>
              <w:rPr>
                <w:i/>
              </w:rPr>
            </w:pPr>
            <w:r>
              <w:rPr>
                <w:i/>
              </w:rPr>
              <w:t xml:space="preserve">A3, A4, </w:t>
            </w:r>
          </w:p>
          <w:p w14:paraId="29816BB2" w14:textId="77777777" w:rsidR="00934F56" w:rsidRDefault="00934F56" w:rsidP="00183C37">
            <w:pPr>
              <w:rPr>
                <w:i/>
              </w:rPr>
            </w:pPr>
            <w:r>
              <w:rPr>
                <w:i/>
              </w:rPr>
              <w:t xml:space="preserve">K1, K2, K3, </w:t>
            </w:r>
          </w:p>
          <w:p w14:paraId="650D4342" w14:textId="77777777" w:rsidR="00934F56" w:rsidRDefault="00934F56" w:rsidP="00183C37">
            <w:r>
              <w:rPr>
                <w:i/>
              </w:rPr>
              <w:t>V1, V2, V3,V4</w:t>
            </w:r>
          </w:p>
        </w:tc>
      </w:tr>
      <w:tr w:rsidR="00934F56" w14:paraId="027E3C19" w14:textId="77777777" w:rsidTr="00183C37">
        <w:tc>
          <w:tcPr>
            <w:tcW w:w="1668" w:type="dxa"/>
          </w:tcPr>
          <w:p w14:paraId="75D5741F" w14:textId="77777777" w:rsidR="00934F56" w:rsidRPr="00D2617E" w:rsidRDefault="00934F56" w:rsidP="00183C37">
            <w:r>
              <w:t>Continuing professional development as an educator</w:t>
            </w:r>
          </w:p>
        </w:tc>
        <w:tc>
          <w:tcPr>
            <w:tcW w:w="708" w:type="dxa"/>
          </w:tcPr>
          <w:p w14:paraId="18D4D275" w14:textId="77777777" w:rsidR="00934F56" w:rsidRDefault="00934F56" w:rsidP="00183C37">
            <w:r>
              <w:t>7</w:t>
            </w:r>
          </w:p>
        </w:tc>
        <w:tc>
          <w:tcPr>
            <w:tcW w:w="1701" w:type="dxa"/>
          </w:tcPr>
          <w:p w14:paraId="379A9C75" w14:textId="77777777" w:rsidR="00934F56" w:rsidRPr="00C054EE" w:rsidRDefault="00934F56" w:rsidP="00183C37">
            <w:pPr>
              <w:rPr>
                <w:i/>
              </w:rPr>
            </w:pPr>
            <w:r>
              <w:rPr>
                <w:i/>
              </w:rPr>
              <w:t>para 6.3-6.9, 6.38-6.39</w:t>
            </w:r>
          </w:p>
        </w:tc>
        <w:tc>
          <w:tcPr>
            <w:tcW w:w="1379" w:type="dxa"/>
          </w:tcPr>
          <w:p w14:paraId="4171190F" w14:textId="77777777" w:rsidR="00934F56" w:rsidRDefault="00934F56" w:rsidP="00183C37">
            <w:pPr>
              <w:rPr>
                <w:i/>
              </w:rPr>
            </w:pPr>
            <w:r w:rsidRPr="00C054EE">
              <w:rPr>
                <w:i/>
              </w:rPr>
              <w:t xml:space="preserve">Para 5; Domain </w:t>
            </w:r>
            <w:r>
              <w:rPr>
                <w:i/>
              </w:rPr>
              <w:t>5, para 88; Domain 6, para 128</w:t>
            </w:r>
          </w:p>
        </w:tc>
        <w:tc>
          <w:tcPr>
            <w:tcW w:w="1541" w:type="dxa"/>
          </w:tcPr>
          <w:p w14:paraId="2ADB2526" w14:textId="77777777" w:rsidR="00934F56" w:rsidRPr="00C054EE" w:rsidRDefault="00934F56" w:rsidP="00183C37">
            <w:pPr>
              <w:rPr>
                <w:i/>
              </w:rPr>
            </w:pPr>
            <w:r w:rsidRPr="00C054EE">
              <w:rPr>
                <w:i/>
              </w:rPr>
              <w:t>Core values and Domain</w:t>
            </w:r>
            <w:r>
              <w:rPr>
                <w:i/>
              </w:rPr>
              <w:t>s</w:t>
            </w:r>
            <w:r w:rsidRPr="00C054EE">
              <w:rPr>
                <w:i/>
              </w:rPr>
              <w:t xml:space="preserve"> </w:t>
            </w:r>
            <w:r>
              <w:rPr>
                <w:i/>
              </w:rPr>
              <w:t>2 and 5</w:t>
            </w:r>
          </w:p>
        </w:tc>
        <w:tc>
          <w:tcPr>
            <w:tcW w:w="1541" w:type="dxa"/>
          </w:tcPr>
          <w:p w14:paraId="342CEE55" w14:textId="77777777" w:rsidR="00934F56" w:rsidRDefault="00934F56" w:rsidP="00183C37">
            <w:pPr>
              <w:rPr>
                <w:i/>
              </w:rPr>
            </w:pPr>
            <w:r>
              <w:rPr>
                <w:i/>
              </w:rPr>
              <w:t xml:space="preserve">A3, A4, A5, </w:t>
            </w:r>
          </w:p>
          <w:p w14:paraId="3AC01051" w14:textId="77777777" w:rsidR="00934F56" w:rsidRDefault="00934F56" w:rsidP="00183C37">
            <w:pPr>
              <w:rPr>
                <w:i/>
              </w:rPr>
            </w:pPr>
            <w:r>
              <w:rPr>
                <w:i/>
              </w:rPr>
              <w:t xml:space="preserve">K1, K2, K3, K5, K6, </w:t>
            </w:r>
          </w:p>
          <w:p w14:paraId="753EBA4E" w14:textId="77777777" w:rsidR="00934F56" w:rsidRDefault="00934F56" w:rsidP="00183C37">
            <w:pPr>
              <w:rPr>
                <w:i/>
              </w:rPr>
            </w:pPr>
            <w:r>
              <w:rPr>
                <w:i/>
              </w:rPr>
              <w:t>V1, V2, V3, V4</w:t>
            </w:r>
          </w:p>
        </w:tc>
      </w:tr>
    </w:tbl>
    <w:p w14:paraId="3FD44500" w14:textId="77777777" w:rsidR="00934F56" w:rsidRDefault="00934F56" w:rsidP="00934F56"/>
    <w:p w14:paraId="28759CE6" w14:textId="77777777" w:rsidR="00934F56" w:rsidRDefault="00934F56"/>
    <w:sectPr w:rsidR="00934F56" w:rsidSect="00844FE8">
      <w:pgSz w:w="11900" w:h="16840"/>
      <w:pgMar w:top="1440" w:right="1800"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986B65" w14:textId="77777777" w:rsidR="00D66134" w:rsidRDefault="00D66134" w:rsidP="003B7CC0">
      <w:r>
        <w:separator/>
      </w:r>
    </w:p>
  </w:endnote>
  <w:endnote w:type="continuationSeparator" w:id="0">
    <w:p w14:paraId="32DDEA6E" w14:textId="77777777" w:rsidR="00D66134" w:rsidRDefault="00D66134" w:rsidP="003B7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F2FBC6" w14:textId="77777777" w:rsidR="00D66134" w:rsidRDefault="00D66134" w:rsidP="003B7CC0">
      <w:r>
        <w:separator/>
      </w:r>
    </w:p>
  </w:footnote>
  <w:footnote w:type="continuationSeparator" w:id="0">
    <w:p w14:paraId="4DC779E3" w14:textId="77777777" w:rsidR="00D66134" w:rsidRDefault="00D66134" w:rsidP="003B7C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07310"/>
    <w:multiLevelType w:val="hybridMultilevel"/>
    <w:tmpl w:val="EC40DA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B20"/>
    <w:rsid w:val="00093640"/>
    <w:rsid w:val="000A0A34"/>
    <w:rsid w:val="00160BA0"/>
    <w:rsid w:val="00183C37"/>
    <w:rsid w:val="001F3D29"/>
    <w:rsid w:val="001F7146"/>
    <w:rsid w:val="002F1447"/>
    <w:rsid w:val="003B7CC0"/>
    <w:rsid w:val="003D6CF2"/>
    <w:rsid w:val="004378EC"/>
    <w:rsid w:val="00482516"/>
    <w:rsid w:val="004A3DFC"/>
    <w:rsid w:val="00547E1E"/>
    <w:rsid w:val="005D2F2A"/>
    <w:rsid w:val="00654A8C"/>
    <w:rsid w:val="006B432B"/>
    <w:rsid w:val="006D626D"/>
    <w:rsid w:val="00721AC8"/>
    <w:rsid w:val="00730C13"/>
    <w:rsid w:val="00734D12"/>
    <w:rsid w:val="00780FE3"/>
    <w:rsid w:val="007A1B20"/>
    <w:rsid w:val="007B1100"/>
    <w:rsid w:val="00844FE8"/>
    <w:rsid w:val="00934F56"/>
    <w:rsid w:val="009B61D1"/>
    <w:rsid w:val="00A07752"/>
    <w:rsid w:val="00B3598E"/>
    <w:rsid w:val="00B44C2C"/>
    <w:rsid w:val="00C45B56"/>
    <w:rsid w:val="00D208E7"/>
    <w:rsid w:val="00D31D2E"/>
    <w:rsid w:val="00D54640"/>
    <w:rsid w:val="00D66134"/>
    <w:rsid w:val="00E4495B"/>
    <w:rsid w:val="00E91CBC"/>
    <w:rsid w:val="00ED2CE5"/>
    <w:rsid w:val="00ED38A6"/>
    <w:rsid w:val="00F00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A465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1B2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936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9364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A1B20"/>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09364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93640"/>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ED38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38A6"/>
    <w:rPr>
      <w:rFonts w:ascii="Lucida Grande" w:hAnsi="Lucida Grande" w:cs="Lucida Grande"/>
      <w:sz w:val="18"/>
      <w:szCs w:val="18"/>
    </w:rPr>
  </w:style>
  <w:style w:type="paragraph" w:styleId="FootnoteText">
    <w:name w:val="footnote text"/>
    <w:basedOn w:val="Normal"/>
    <w:link w:val="FootnoteTextChar"/>
    <w:uiPriority w:val="99"/>
    <w:unhideWhenUsed/>
    <w:rsid w:val="003B7CC0"/>
  </w:style>
  <w:style w:type="character" w:customStyle="1" w:styleId="FootnoteTextChar">
    <w:name w:val="Footnote Text Char"/>
    <w:basedOn w:val="DefaultParagraphFont"/>
    <w:link w:val="FootnoteText"/>
    <w:uiPriority w:val="99"/>
    <w:rsid w:val="003B7CC0"/>
  </w:style>
  <w:style w:type="character" w:styleId="FootnoteReference">
    <w:name w:val="footnote reference"/>
    <w:basedOn w:val="DefaultParagraphFont"/>
    <w:uiPriority w:val="99"/>
    <w:unhideWhenUsed/>
    <w:rsid w:val="003B7CC0"/>
    <w:rPr>
      <w:vertAlign w:val="superscript"/>
    </w:rPr>
  </w:style>
  <w:style w:type="character" w:styleId="Hyperlink">
    <w:name w:val="Hyperlink"/>
    <w:basedOn w:val="DefaultParagraphFont"/>
    <w:uiPriority w:val="99"/>
    <w:unhideWhenUsed/>
    <w:rsid w:val="00934F56"/>
    <w:rPr>
      <w:color w:val="0000FF" w:themeColor="hyperlink"/>
      <w:u w:val="single"/>
    </w:rPr>
  </w:style>
  <w:style w:type="paragraph" w:styleId="ListParagraph">
    <w:name w:val="List Paragraph"/>
    <w:basedOn w:val="Normal"/>
    <w:uiPriority w:val="34"/>
    <w:qFormat/>
    <w:rsid w:val="00D31D2E"/>
    <w:pPr>
      <w:ind w:left="720"/>
      <w:contextualSpacing/>
    </w:pPr>
  </w:style>
  <w:style w:type="paragraph" w:styleId="TOCHeading">
    <w:name w:val="TOC Heading"/>
    <w:basedOn w:val="Heading1"/>
    <w:next w:val="Normal"/>
    <w:uiPriority w:val="39"/>
    <w:semiHidden/>
    <w:unhideWhenUsed/>
    <w:qFormat/>
    <w:rsid w:val="00183C37"/>
    <w:pPr>
      <w:spacing w:line="276" w:lineRule="auto"/>
      <w:outlineLvl w:val="9"/>
    </w:pPr>
    <w:rPr>
      <w:color w:val="365F91" w:themeColor="accent1" w:themeShade="BF"/>
      <w:sz w:val="28"/>
      <w:szCs w:val="28"/>
      <w:lang w:eastAsia="ja-JP"/>
    </w:rPr>
  </w:style>
  <w:style w:type="paragraph" w:styleId="TOC1">
    <w:name w:val="toc 1"/>
    <w:basedOn w:val="Normal"/>
    <w:next w:val="Normal"/>
    <w:autoRedefine/>
    <w:uiPriority w:val="39"/>
    <w:unhideWhenUsed/>
    <w:rsid w:val="00183C37"/>
    <w:pPr>
      <w:spacing w:after="100"/>
    </w:pPr>
  </w:style>
  <w:style w:type="paragraph" w:styleId="TOC2">
    <w:name w:val="toc 2"/>
    <w:basedOn w:val="Normal"/>
    <w:next w:val="Normal"/>
    <w:autoRedefine/>
    <w:uiPriority w:val="39"/>
    <w:unhideWhenUsed/>
    <w:rsid w:val="00183C37"/>
    <w:pPr>
      <w:spacing w:after="100"/>
      <w:ind w:left="240"/>
    </w:pPr>
  </w:style>
  <w:style w:type="paragraph" w:styleId="TOC3">
    <w:name w:val="toc 3"/>
    <w:basedOn w:val="Normal"/>
    <w:next w:val="Normal"/>
    <w:autoRedefine/>
    <w:uiPriority w:val="39"/>
    <w:unhideWhenUsed/>
    <w:rsid w:val="00183C37"/>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1B2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936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9364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A1B20"/>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09364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93640"/>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ED38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38A6"/>
    <w:rPr>
      <w:rFonts w:ascii="Lucida Grande" w:hAnsi="Lucida Grande" w:cs="Lucida Grande"/>
      <w:sz w:val="18"/>
      <w:szCs w:val="18"/>
    </w:rPr>
  </w:style>
  <w:style w:type="paragraph" w:styleId="FootnoteText">
    <w:name w:val="footnote text"/>
    <w:basedOn w:val="Normal"/>
    <w:link w:val="FootnoteTextChar"/>
    <w:uiPriority w:val="99"/>
    <w:unhideWhenUsed/>
    <w:rsid w:val="003B7CC0"/>
  </w:style>
  <w:style w:type="character" w:customStyle="1" w:styleId="FootnoteTextChar">
    <w:name w:val="Footnote Text Char"/>
    <w:basedOn w:val="DefaultParagraphFont"/>
    <w:link w:val="FootnoteText"/>
    <w:uiPriority w:val="99"/>
    <w:rsid w:val="003B7CC0"/>
  </w:style>
  <w:style w:type="character" w:styleId="FootnoteReference">
    <w:name w:val="footnote reference"/>
    <w:basedOn w:val="DefaultParagraphFont"/>
    <w:uiPriority w:val="99"/>
    <w:unhideWhenUsed/>
    <w:rsid w:val="003B7CC0"/>
    <w:rPr>
      <w:vertAlign w:val="superscript"/>
    </w:rPr>
  </w:style>
  <w:style w:type="character" w:styleId="Hyperlink">
    <w:name w:val="Hyperlink"/>
    <w:basedOn w:val="DefaultParagraphFont"/>
    <w:uiPriority w:val="99"/>
    <w:unhideWhenUsed/>
    <w:rsid w:val="00934F56"/>
    <w:rPr>
      <w:color w:val="0000FF" w:themeColor="hyperlink"/>
      <w:u w:val="single"/>
    </w:rPr>
  </w:style>
  <w:style w:type="paragraph" w:styleId="ListParagraph">
    <w:name w:val="List Paragraph"/>
    <w:basedOn w:val="Normal"/>
    <w:uiPriority w:val="34"/>
    <w:qFormat/>
    <w:rsid w:val="00D31D2E"/>
    <w:pPr>
      <w:ind w:left="720"/>
      <w:contextualSpacing/>
    </w:pPr>
  </w:style>
  <w:style w:type="paragraph" w:styleId="TOCHeading">
    <w:name w:val="TOC Heading"/>
    <w:basedOn w:val="Heading1"/>
    <w:next w:val="Normal"/>
    <w:uiPriority w:val="39"/>
    <w:semiHidden/>
    <w:unhideWhenUsed/>
    <w:qFormat/>
    <w:rsid w:val="00183C37"/>
    <w:pPr>
      <w:spacing w:line="276" w:lineRule="auto"/>
      <w:outlineLvl w:val="9"/>
    </w:pPr>
    <w:rPr>
      <w:color w:val="365F91" w:themeColor="accent1" w:themeShade="BF"/>
      <w:sz w:val="28"/>
      <w:szCs w:val="28"/>
      <w:lang w:eastAsia="ja-JP"/>
    </w:rPr>
  </w:style>
  <w:style w:type="paragraph" w:styleId="TOC1">
    <w:name w:val="toc 1"/>
    <w:basedOn w:val="Normal"/>
    <w:next w:val="Normal"/>
    <w:autoRedefine/>
    <w:uiPriority w:val="39"/>
    <w:unhideWhenUsed/>
    <w:rsid w:val="00183C37"/>
    <w:pPr>
      <w:spacing w:after="100"/>
    </w:pPr>
  </w:style>
  <w:style w:type="paragraph" w:styleId="TOC2">
    <w:name w:val="toc 2"/>
    <w:basedOn w:val="Normal"/>
    <w:next w:val="Normal"/>
    <w:autoRedefine/>
    <w:uiPriority w:val="39"/>
    <w:unhideWhenUsed/>
    <w:rsid w:val="00183C37"/>
    <w:pPr>
      <w:spacing w:after="100"/>
      <w:ind w:left="240"/>
    </w:pPr>
  </w:style>
  <w:style w:type="paragraph" w:styleId="TOC3">
    <w:name w:val="toc 3"/>
    <w:basedOn w:val="Normal"/>
    <w:next w:val="Normal"/>
    <w:autoRedefine/>
    <w:uiPriority w:val="39"/>
    <w:unhideWhenUsed/>
    <w:rsid w:val="00183C3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mc-uk.org/static/documents/content/Good_medical_practice_-_English_0914.pdf" TargetMode="External"/><Relationship Id="rId18" Type="http://schemas.openxmlformats.org/officeDocument/2006/relationships/hyperlink" Target="http://www.gmc-uk.org/The_Trainee_Doctor_1114.pdf_56439508.pdf" TargetMode="External"/><Relationship Id="rId3" Type="http://schemas.openxmlformats.org/officeDocument/2006/relationships/styles" Target="styles.xml"/><Relationship Id="rId21" Type="http://schemas.openxmlformats.org/officeDocument/2006/relationships/hyperlink" Target="https://www.heacademy.ac.uk/sites/default/files/downloads/UKPSF_2011_English.pdf" TargetMode="External"/><Relationship Id="rId7" Type="http://schemas.openxmlformats.org/officeDocument/2006/relationships/footnotes" Target="footnotes.xml"/><Relationship Id="rId12" Type="http://schemas.openxmlformats.org/officeDocument/2006/relationships/hyperlink" Target="http://www.gmc-uk.org/The_Trainee_Doctor_1114.pdf_56439508.pdf" TargetMode="External"/><Relationship Id="rId17" Type="http://schemas.openxmlformats.org/officeDocument/2006/relationships/hyperlink" Target="http://www.gmc-uk.org/Approving_trainers_implementation_plan_Aug_12.pdf_56452109.pdf" TargetMode="External"/><Relationship Id="rId2" Type="http://schemas.openxmlformats.org/officeDocument/2006/relationships/numbering" Target="numbering.xml"/><Relationship Id="rId16" Type="http://schemas.openxmlformats.org/officeDocument/2006/relationships/hyperlink" Target="https://www.heacademy.ac.uk/sites/default/files/downloads/UKPSF_2011_English.pdf" TargetMode="External"/><Relationship Id="rId20" Type="http://schemas.openxmlformats.org/officeDocument/2006/relationships/hyperlink" Target="http://www.medicaleducators.org/aome/assets/File/AOME%20Professional%20Standards%202014%281%29.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mc-uk.org/static/documents/content/Tomorrows_Doctors_1214.pdf" TargetMode="External"/><Relationship Id="rId5" Type="http://schemas.openxmlformats.org/officeDocument/2006/relationships/settings" Target="settings.xml"/><Relationship Id="rId15" Type="http://schemas.openxmlformats.org/officeDocument/2006/relationships/hyperlink" Target="http://www.medicaleducators.org/aome/assets/File/AOME%20Professional%20Standards%202014%281%29.pdf" TargetMode="External"/><Relationship Id="rId23" Type="http://schemas.openxmlformats.org/officeDocument/2006/relationships/theme" Target="theme/theme1.xml"/><Relationship Id="rId10" Type="http://schemas.openxmlformats.org/officeDocument/2006/relationships/package" Target="embeddings/Microsoft_Word_Document1.docx"/><Relationship Id="rId19" Type="http://schemas.openxmlformats.org/officeDocument/2006/relationships/hyperlink" Target="http://www.gmc-uk.org/static/documents/content/Tomorrows_Doctors_1214.pdf"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gmc-uk.org/Approving_trainers_implementation_plan_Aug_12.pdf_56452109.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29EE2-9B25-4942-8481-C791D67AB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1236</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LIverpool Medical School</Company>
  <LinksUpToDate>false</LinksUpToDate>
  <CharactersWithSpaces>8269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Taylor</dc:creator>
  <cp:lastModifiedBy>Taylor, David</cp:lastModifiedBy>
  <cp:revision>2</cp:revision>
  <cp:lastPrinted>2015-04-02T09:39:00Z</cp:lastPrinted>
  <dcterms:created xsi:type="dcterms:W3CDTF">2015-05-14T11:44:00Z</dcterms:created>
  <dcterms:modified xsi:type="dcterms:W3CDTF">2015-05-14T11:44:00Z</dcterms:modified>
</cp:coreProperties>
</file>