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43" w:rsidRPr="00950E0E" w:rsidRDefault="00177F43" w:rsidP="00950E0E">
      <w:pPr>
        <w:pStyle w:val="NoSpacing"/>
        <w:rPr>
          <w:rFonts w:ascii="Arial" w:hAnsi="Arial" w:cs="Arial"/>
          <w:lang w:val="en-GB"/>
        </w:rPr>
      </w:pPr>
      <w:bookmarkStart w:id="0" w:name="_GoBack"/>
      <w:bookmarkEnd w:id="0"/>
    </w:p>
    <w:p w:rsidR="006E4C31" w:rsidRPr="00950E0E" w:rsidRDefault="006E4C31" w:rsidP="00950E0E">
      <w:pPr>
        <w:pStyle w:val="NoSpacing"/>
        <w:rPr>
          <w:rFonts w:ascii="Arial" w:hAnsi="Arial" w:cs="Arial"/>
          <w:lang w:val="en-GB"/>
        </w:rPr>
      </w:pPr>
    </w:p>
    <w:p w:rsidR="006E4C31" w:rsidRPr="00950E0E" w:rsidRDefault="006E4C31" w:rsidP="00950E0E">
      <w:pPr>
        <w:pStyle w:val="NoSpacing"/>
        <w:rPr>
          <w:rFonts w:ascii="Arial" w:hAnsi="Arial" w:cs="Arial"/>
          <w:lang w:val="en-GB"/>
        </w:rPr>
      </w:pPr>
    </w:p>
    <w:p w:rsidR="00177F43" w:rsidRPr="00950E0E" w:rsidRDefault="00177F43" w:rsidP="00950E0E">
      <w:pPr>
        <w:pStyle w:val="NoSpacing"/>
        <w:rPr>
          <w:rFonts w:ascii="Arial" w:hAnsi="Arial" w:cs="Arial"/>
          <w:lang w:val="en-GB"/>
        </w:rPr>
      </w:pPr>
      <w:r w:rsidRPr="00950E0E">
        <w:rPr>
          <w:rFonts w:ascii="Arial" w:hAnsi="Arial" w:cs="Arial"/>
          <w:lang w:val="en-GB"/>
        </w:rPr>
        <w:t>VAC</w:t>
      </w:r>
      <w:r w:rsidR="00983B25" w:rsidRPr="00950E0E">
        <w:rPr>
          <w:rFonts w:ascii="Arial" w:hAnsi="Arial" w:cs="Arial"/>
          <w:lang w:val="en-GB"/>
        </w:rPr>
        <w:t>11</w:t>
      </w:r>
    </w:p>
    <w:p w:rsidR="00177F43" w:rsidRPr="00950E0E" w:rsidRDefault="00177F43" w:rsidP="00950E0E">
      <w:pPr>
        <w:spacing w:before="0" w:after="0" w:line="240" w:lineRule="auto"/>
        <w:rPr>
          <w:rFonts w:ascii="Arial" w:hAnsi="Arial" w:cs="Arial"/>
          <w:b/>
          <w:u w:val="single"/>
        </w:rPr>
      </w:pPr>
    </w:p>
    <w:p w:rsidR="00177F43" w:rsidRPr="00950E0E" w:rsidRDefault="00177F43" w:rsidP="00950E0E">
      <w:pPr>
        <w:spacing w:before="0" w:after="0" w:line="240" w:lineRule="auto"/>
        <w:jc w:val="center"/>
        <w:rPr>
          <w:rFonts w:ascii="Arial" w:hAnsi="Arial" w:cs="Arial"/>
          <w:b/>
        </w:rPr>
      </w:pPr>
    </w:p>
    <w:p w:rsidR="00177F43" w:rsidRDefault="00950E0E" w:rsidP="00950E0E">
      <w:pPr>
        <w:spacing w:before="0" w:after="0" w:line="240" w:lineRule="auto"/>
        <w:jc w:val="center"/>
        <w:rPr>
          <w:rFonts w:ascii="Arial" w:hAnsi="Arial" w:cs="Arial"/>
          <w:b/>
        </w:rPr>
      </w:pPr>
      <w:r w:rsidRPr="00950E0E">
        <w:rPr>
          <w:rFonts w:ascii="Arial" w:hAnsi="Arial" w:cs="Arial"/>
          <w:b/>
        </w:rPr>
        <w:t xml:space="preserve">World Horse Welfare </w:t>
      </w:r>
      <w:r w:rsidR="00177F43" w:rsidRPr="00950E0E">
        <w:rPr>
          <w:rFonts w:ascii="Arial" w:hAnsi="Arial" w:cs="Arial"/>
          <w:b/>
        </w:rPr>
        <w:t>U</w:t>
      </w:r>
      <w:r w:rsidR="00CC3032" w:rsidRPr="00950E0E">
        <w:rPr>
          <w:rFonts w:ascii="Arial" w:hAnsi="Arial" w:cs="Arial"/>
          <w:b/>
        </w:rPr>
        <w:t xml:space="preserve">ndergraduate Bursary Scheme </w:t>
      </w:r>
      <w:r w:rsidRPr="00950E0E">
        <w:rPr>
          <w:rFonts w:ascii="Arial" w:hAnsi="Arial" w:cs="Arial"/>
          <w:b/>
        </w:rPr>
        <w:t xml:space="preserve">Options </w:t>
      </w:r>
      <w:r w:rsidR="00CC3032" w:rsidRPr="00950E0E">
        <w:rPr>
          <w:rFonts w:ascii="Arial" w:hAnsi="Arial" w:cs="Arial"/>
          <w:b/>
        </w:rPr>
        <w:t>2012</w:t>
      </w:r>
    </w:p>
    <w:p w:rsidR="00950E0E" w:rsidRDefault="00950E0E" w:rsidP="00950E0E">
      <w:pPr>
        <w:spacing w:before="0" w:after="0" w:line="240" w:lineRule="auto"/>
        <w:ind w:left="0" w:firstLine="0"/>
        <w:rPr>
          <w:rFonts w:ascii="Arial" w:hAnsi="Arial" w:cs="Arial"/>
          <w:b/>
        </w:rPr>
      </w:pPr>
    </w:p>
    <w:p w:rsidR="00950E0E" w:rsidRPr="00950E0E" w:rsidRDefault="00950E0E" w:rsidP="00950E0E">
      <w:pPr>
        <w:pStyle w:val="ListParagraph"/>
        <w:numPr>
          <w:ilvl w:val="0"/>
          <w:numId w:val="8"/>
        </w:numPr>
        <w:spacing w:after="0" w:line="240" w:lineRule="auto"/>
        <w:rPr>
          <w:rFonts w:ascii="Arial" w:hAnsi="Arial" w:cs="Arial"/>
          <w:b/>
        </w:rPr>
      </w:pPr>
      <w:r>
        <w:rPr>
          <w:rFonts w:ascii="Arial" w:hAnsi="Arial" w:cs="Arial"/>
          <w:b/>
        </w:rPr>
        <w:t>International options</w:t>
      </w:r>
    </w:p>
    <w:p w:rsidR="00177F43" w:rsidRPr="00950E0E" w:rsidRDefault="00177F43" w:rsidP="00950E0E">
      <w:pPr>
        <w:spacing w:before="0" w:after="0" w:line="240" w:lineRule="auto"/>
        <w:ind w:left="0" w:firstLine="0"/>
        <w:rPr>
          <w:rFonts w:ascii="Arial" w:hAnsi="Arial" w:cs="Arial"/>
          <w:b/>
          <w:u w:val="single"/>
        </w:rPr>
      </w:pPr>
    </w:p>
    <w:p w:rsidR="00177F43" w:rsidRPr="00950E0E" w:rsidRDefault="00CC3032" w:rsidP="00950E0E">
      <w:pPr>
        <w:spacing w:before="0" w:after="0" w:line="240" w:lineRule="auto"/>
        <w:ind w:left="0" w:firstLine="0"/>
        <w:rPr>
          <w:rFonts w:ascii="Arial" w:hAnsi="Arial" w:cs="Arial"/>
        </w:rPr>
      </w:pPr>
      <w:r w:rsidRPr="00950E0E">
        <w:rPr>
          <w:rFonts w:ascii="Arial" w:hAnsi="Arial" w:cs="Arial"/>
        </w:rPr>
        <w:t>In 2012</w:t>
      </w:r>
      <w:r w:rsidR="00177F43" w:rsidRPr="00950E0E">
        <w:rPr>
          <w:rFonts w:ascii="Arial" w:hAnsi="Arial" w:cs="Arial"/>
        </w:rPr>
        <w:t>, World Horse Welfare’s International Training department will be offering the opportunity for one veterinary student to work in each of the following countries:</w:t>
      </w:r>
    </w:p>
    <w:p w:rsidR="00177F43" w:rsidRPr="00950E0E" w:rsidRDefault="001F5FC6" w:rsidP="00950E0E">
      <w:pPr>
        <w:spacing w:before="0" w:after="0" w:line="240" w:lineRule="auto"/>
        <w:rPr>
          <w:rFonts w:ascii="Arial" w:hAnsi="Arial" w:cs="Arial"/>
        </w:rPr>
      </w:pPr>
      <w:r w:rsidRPr="00950E0E">
        <w:rPr>
          <w:rFonts w:ascii="Arial" w:hAnsi="Arial" w:cs="Arial"/>
          <w:noProof/>
          <w:lang w:eastAsia="en-GB"/>
        </w:rPr>
        <mc:AlternateContent>
          <mc:Choice Requires="wps">
            <w:drawing>
              <wp:anchor distT="0" distB="0" distL="114300" distR="114300" simplePos="0" relativeHeight="251660288" behindDoc="0" locked="0" layoutInCell="1" allowOverlap="1" wp14:anchorId="68996299" wp14:editId="5F687248">
                <wp:simplePos x="0" y="0"/>
                <wp:positionH relativeFrom="column">
                  <wp:posOffset>2028825</wp:posOffset>
                </wp:positionH>
                <wp:positionV relativeFrom="paragraph">
                  <wp:posOffset>67310</wp:posOffset>
                </wp:positionV>
                <wp:extent cx="2134870" cy="60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F17" w:rsidRPr="00582EFF" w:rsidRDefault="00957F17" w:rsidP="00177F43">
                            <w:pPr>
                              <w:numPr>
                                <w:ilvl w:val="0"/>
                                <w:numId w:val="1"/>
                              </w:numPr>
                              <w:spacing w:before="0" w:after="0" w:line="240" w:lineRule="auto"/>
                              <w:ind w:left="714" w:hanging="357"/>
                              <w:rPr>
                                <w:rFonts w:ascii="Arial" w:hAnsi="Arial" w:cs="Arial"/>
                              </w:rPr>
                            </w:pPr>
                            <w:r w:rsidRPr="00582EFF">
                              <w:rPr>
                                <w:rFonts w:ascii="Arial" w:hAnsi="Arial" w:cs="Arial"/>
                              </w:rPr>
                              <w:t>Guatemala</w:t>
                            </w:r>
                          </w:p>
                          <w:p w:rsidR="00957F17" w:rsidRDefault="00957F17" w:rsidP="00177F43">
                            <w:pPr>
                              <w:numPr>
                                <w:ilvl w:val="0"/>
                                <w:numId w:val="1"/>
                              </w:numPr>
                              <w:spacing w:before="0" w:after="0" w:line="240" w:lineRule="auto"/>
                              <w:ind w:left="714" w:hanging="357"/>
                              <w:rPr>
                                <w:rFonts w:ascii="Arial" w:hAnsi="Arial" w:cs="Arial"/>
                              </w:rPr>
                            </w:pPr>
                            <w:r>
                              <w:rPr>
                                <w:rFonts w:ascii="Arial" w:hAnsi="Arial" w:cs="Arial"/>
                              </w:rPr>
                              <w:t>Honduras</w:t>
                            </w:r>
                          </w:p>
                          <w:p w:rsidR="00957F17" w:rsidRDefault="00957F17" w:rsidP="00177F43">
                            <w:pPr>
                              <w:numPr>
                                <w:ilvl w:val="0"/>
                                <w:numId w:val="1"/>
                              </w:numPr>
                              <w:spacing w:before="0" w:after="0" w:line="240" w:lineRule="auto"/>
                              <w:ind w:left="714" w:hanging="357"/>
                              <w:rPr>
                                <w:rFonts w:ascii="Arial" w:hAnsi="Arial" w:cs="Arial"/>
                              </w:rPr>
                            </w:pPr>
                            <w:r>
                              <w:rPr>
                                <w:rFonts w:ascii="Arial" w:hAnsi="Arial" w:cs="Arial"/>
                              </w:rPr>
                              <w:t>Nicaragua</w:t>
                            </w:r>
                          </w:p>
                          <w:p w:rsidR="00957F17" w:rsidRDefault="00957F17" w:rsidP="00177F43">
                            <w:pPr>
                              <w:numPr>
                                <w:ilvl w:val="0"/>
                                <w:numId w:val="1"/>
                              </w:numPr>
                              <w:spacing w:before="0" w:after="0" w:line="240" w:lineRule="auto"/>
                              <w:ind w:left="714" w:hanging="357"/>
                              <w:rPr>
                                <w:rFonts w:ascii="Arial" w:hAnsi="Arial" w:cs="Arial"/>
                              </w:rPr>
                            </w:pPr>
                          </w:p>
                          <w:p w:rsidR="00957F17" w:rsidRPr="00CC3032" w:rsidRDefault="00957F17" w:rsidP="00CC3032">
                            <w:pPr>
                              <w:spacing w:after="0" w:line="240" w:lineRule="auto"/>
                              <w:ind w:left="360" w:firstLine="0"/>
                              <w:rPr>
                                <w:rFonts w:ascii="Arial" w:hAnsi="Arial" w:cs="Arial"/>
                              </w:rPr>
                            </w:pPr>
                          </w:p>
                          <w:p w:rsidR="00957F17" w:rsidRDefault="00957F17" w:rsidP="00177F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75pt;margin-top:5.3pt;width:168.1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7Agw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" stroked="f">
                <v:textbox>
                  <w:txbxContent>
                    <w:p w:rsidR="00957F17" w:rsidRPr="00582EFF" w:rsidRDefault="00957F17" w:rsidP="00177F43">
                      <w:pPr>
                        <w:numPr>
                          <w:ilvl w:val="0"/>
                          <w:numId w:val="1"/>
                        </w:numPr>
                        <w:spacing w:before="0" w:after="0" w:line="240" w:lineRule="auto"/>
                        <w:ind w:left="714" w:hanging="357"/>
                        <w:rPr>
                          <w:rFonts w:ascii="Arial" w:hAnsi="Arial" w:cs="Arial"/>
                        </w:rPr>
                      </w:pPr>
                      <w:r w:rsidRPr="00582EFF">
                        <w:rPr>
                          <w:rFonts w:ascii="Arial" w:hAnsi="Arial" w:cs="Arial"/>
                        </w:rPr>
                        <w:t>Guatemala</w:t>
                      </w:r>
                    </w:p>
                    <w:p w:rsidR="00957F17" w:rsidRDefault="00957F17" w:rsidP="00177F43">
                      <w:pPr>
                        <w:numPr>
                          <w:ilvl w:val="0"/>
                          <w:numId w:val="1"/>
                        </w:numPr>
                        <w:spacing w:before="0" w:after="0" w:line="240" w:lineRule="auto"/>
                        <w:ind w:left="714" w:hanging="357"/>
                        <w:rPr>
                          <w:rFonts w:ascii="Arial" w:hAnsi="Arial" w:cs="Arial"/>
                        </w:rPr>
                      </w:pPr>
                      <w:r>
                        <w:rPr>
                          <w:rFonts w:ascii="Arial" w:hAnsi="Arial" w:cs="Arial"/>
                        </w:rPr>
                        <w:t>Honduras</w:t>
                      </w:r>
                    </w:p>
                    <w:p w:rsidR="00957F17" w:rsidRDefault="00957F17" w:rsidP="00177F43">
                      <w:pPr>
                        <w:numPr>
                          <w:ilvl w:val="0"/>
                          <w:numId w:val="1"/>
                        </w:numPr>
                        <w:spacing w:before="0" w:after="0" w:line="240" w:lineRule="auto"/>
                        <w:ind w:left="714" w:hanging="357"/>
                        <w:rPr>
                          <w:rFonts w:ascii="Arial" w:hAnsi="Arial" w:cs="Arial"/>
                        </w:rPr>
                      </w:pPr>
                      <w:r>
                        <w:rPr>
                          <w:rFonts w:ascii="Arial" w:hAnsi="Arial" w:cs="Arial"/>
                        </w:rPr>
                        <w:t>Nicaragua</w:t>
                      </w:r>
                    </w:p>
                    <w:p w:rsidR="00957F17" w:rsidRDefault="00957F17" w:rsidP="00177F43">
                      <w:pPr>
                        <w:numPr>
                          <w:ilvl w:val="0"/>
                          <w:numId w:val="1"/>
                        </w:numPr>
                        <w:spacing w:before="0" w:after="0" w:line="240" w:lineRule="auto"/>
                        <w:ind w:left="714" w:hanging="357"/>
                        <w:rPr>
                          <w:rFonts w:ascii="Arial" w:hAnsi="Arial" w:cs="Arial"/>
                        </w:rPr>
                      </w:pPr>
                    </w:p>
                    <w:p w:rsidR="00957F17" w:rsidRPr="00CC3032" w:rsidRDefault="00957F17" w:rsidP="00CC3032">
                      <w:pPr>
                        <w:spacing w:after="0" w:line="240" w:lineRule="auto"/>
                        <w:ind w:left="360" w:firstLine="0"/>
                        <w:rPr>
                          <w:rFonts w:ascii="Arial" w:hAnsi="Arial" w:cs="Arial"/>
                        </w:rPr>
                      </w:pPr>
                    </w:p>
                    <w:p w:rsidR="00957F17" w:rsidRDefault="00957F17" w:rsidP="00177F43"/>
                  </w:txbxContent>
                </v:textbox>
              </v:shape>
            </w:pict>
          </mc:Fallback>
        </mc:AlternateContent>
      </w:r>
    </w:p>
    <w:p w:rsidR="00177F43" w:rsidRPr="00950E0E" w:rsidRDefault="00177F43" w:rsidP="00950E0E">
      <w:pPr>
        <w:numPr>
          <w:ilvl w:val="0"/>
          <w:numId w:val="1"/>
        </w:numPr>
        <w:spacing w:before="0" w:after="0" w:line="240" w:lineRule="auto"/>
        <w:ind w:left="714" w:hanging="357"/>
        <w:rPr>
          <w:rFonts w:ascii="Arial" w:hAnsi="Arial" w:cs="Arial"/>
        </w:rPr>
      </w:pPr>
      <w:r w:rsidRPr="00950E0E">
        <w:rPr>
          <w:rFonts w:ascii="Arial" w:hAnsi="Arial" w:cs="Arial"/>
        </w:rPr>
        <w:t>South Africa</w:t>
      </w:r>
    </w:p>
    <w:p w:rsidR="00CC3032" w:rsidRPr="00950E0E" w:rsidRDefault="00177F43" w:rsidP="00950E0E">
      <w:pPr>
        <w:numPr>
          <w:ilvl w:val="0"/>
          <w:numId w:val="1"/>
        </w:numPr>
        <w:spacing w:before="0" w:after="0" w:line="240" w:lineRule="auto"/>
        <w:ind w:left="714" w:hanging="357"/>
        <w:rPr>
          <w:rFonts w:ascii="Arial" w:hAnsi="Arial" w:cs="Arial"/>
        </w:rPr>
      </w:pPr>
      <w:r w:rsidRPr="00950E0E">
        <w:rPr>
          <w:rFonts w:ascii="Arial" w:hAnsi="Arial" w:cs="Arial"/>
        </w:rPr>
        <w:t>Lesotho</w:t>
      </w:r>
    </w:p>
    <w:p w:rsidR="00177F43" w:rsidRPr="00950E0E" w:rsidRDefault="00177F43" w:rsidP="00950E0E">
      <w:pPr>
        <w:pStyle w:val="ListParagraph"/>
        <w:numPr>
          <w:ilvl w:val="0"/>
          <w:numId w:val="1"/>
        </w:numPr>
        <w:spacing w:after="0" w:line="240" w:lineRule="auto"/>
        <w:rPr>
          <w:rFonts w:ascii="Arial" w:hAnsi="Arial" w:cs="Arial"/>
        </w:rPr>
      </w:pPr>
      <w:r w:rsidRPr="00950E0E">
        <w:rPr>
          <w:rFonts w:ascii="Arial" w:hAnsi="Arial" w:cs="Arial"/>
        </w:rPr>
        <w:t>Mexico</w:t>
      </w:r>
      <w:r w:rsidR="00CC3032" w:rsidRPr="00950E0E">
        <w:rPr>
          <w:rFonts w:ascii="Arial" w:hAnsi="Arial" w:cs="Arial"/>
        </w:rPr>
        <w:tab/>
      </w:r>
      <w:r w:rsidR="00CC3032" w:rsidRPr="00950E0E">
        <w:rPr>
          <w:rFonts w:ascii="Arial" w:hAnsi="Arial" w:cs="Arial"/>
        </w:rPr>
        <w:tab/>
      </w:r>
      <w:r w:rsidR="00CC3032" w:rsidRPr="00950E0E">
        <w:rPr>
          <w:rFonts w:ascii="Arial" w:hAnsi="Arial" w:cs="Arial"/>
        </w:rPr>
        <w:tab/>
        <w:t xml:space="preserve">              </w:t>
      </w:r>
      <w:r w:rsidR="00CC3032" w:rsidRPr="00950E0E">
        <w:rPr>
          <w:rFonts w:ascii="Arial" w:hAnsi="Arial" w:cs="Arial"/>
        </w:rPr>
        <w:tab/>
      </w:r>
    </w:p>
    <w:p w:rsidR="00177F43" w:rsidRPr="00950E0E" w:rsidRDefault="00177F43" w:rsidP="00950E0E">
      <w:pPr>
        <w:spacing w:before="0" w:after="0" w:line="240" w:lineRule="auto"/>
        <w:ind w:left="0" w:firstLine="0"/>
        <w:rPr>
          <w:rFonts w:ascii="Arial" w:hAnsi="Arial" w:cs="Arial"/>
          <w:b/>
        </w:rPr>
      </w:pPr>
    </w:p>
    <w:p w:rsidR="00177F43" w:rsidRPr="00950E0E" w:rsidRDefault="00177F43" w:rsidP="00950E0E">
      <w:pPr>
        <w:pStyle w:val="ListParagraph"/>
        <w:numPr>
          <w:ilvl w:val="0"/>
          <w:numId w:val="10"/>
        </w:numPr>
        <w:spacing w:after="0" w:line="240" w:lineRule="auto"/>
        <w:rPr>
          <w:rFonts w:ascii="Arial" w:hAnsi="Arial" w:cs="Arial"/>
          <w:b/>
        </w:rPr>
      </w:pPr>
      <w:r w:rsidRPr="00950E0E">
        <w:rPr>
          <w:rFonts w:ascii="Arial" w:hAnsi="Arial" w:cs="Arial"/>
          <w:b/>
        </w:rPr>
        <w:t>South Africa</w:t>
      </w:r>
    </w:p>
    <w:p w:rsidR="00177F43" w:rsidRPr="00950E0E" w:rsidRDefault="00177F43" w:rsidP="00950E0E">
      <w:pPr>
        <w:spacing w:before="0" w:after="0" w:line="240" w:lineRule="auto"/>
        <w:ind w:left="0" w:firstLine="0"/>
        <w:rPr>
          <w:rFonts w:ascii="Arial" w:hAnsi="Arial" w:cs="Arial"/>
        </w:rPr>
      </w:pPr>
      <w:r w:rsidRPr="00950E0E">
        <w:rPr>
          <w:rFonts w:ascii="Arial" w:hAnsi="Arial" w:cs="Arial"/>
        </w:rPr>
        <w:t xml:space="preserve">Soweto’s 3,000 working horses are used primarily as means of transport for goods. They are the vehicles of scrap metal collectors, furniture movers and, despite recent electrification, coal vendors, who sell coal to those who cannot afford electricity. </w:t>
      </w:r>
    </w:p>
    <w:p w:rsidR="00177F43" w:rsidRPr="00950E0E" w:rsidRDefault="00177F43" w:rsidP="00950E0E">
      <w:pPr>
        <w:spacing w:before="0" w:after="0" w:line="240" w:lineRule="auto"/>
        <w:ind w:left="0" w:firstLine="0"/>
        <w:rPr>
          <w:rFonts w:ascii="Arial" w:hAnsi="Arial" w:cs="Arial"/>
        </w:rPr>
      </w:pPr>
      <w:r w:rsidRPr="00950E0E">
        <w:rPr>
          <w:rFonts w:ascii="Arial" w:hAnsi="Arial" w:cs="Arial"/>
        </w:rPr>
        <w:t> </w:t>
      </w:r>
    </w:p>
    <w:p w:rsidR="00177F43" w:rsidRPr="00950E0E" w:rsidRDefault="00177F43" w:rsidP="00950E0E">
      <w:pPr>
        <w:spacing w:before="0" w:after="0" w:line="240" w:lineRule="auto"/>
        <w:ind w:left="0" w:firstLine="0"/>
        <w:rPr>
          <w:rFonts w:ascii="Arial" w:hAnsi="Arial" w:cs="Arial"/>
        </w:rPr>
      </w:pPr>
      <w:r w:rsidRPr="00950E0E">
        <w:rPr>
          <w:rFonts w:ascii="Arial" w:hAnsi="Arial" w:cs="Arial"/>
        </w:rPr>
        <w:t>Common injuries were caused by ill-fitting and inadequate harness. Lack of breeching and overloaded make-shift carts caused deep wounds. Access to affordable farriers proved challenging with owners shoeing their own horses and making horse shoes with reinforced steel rod.</w:t>
      </w:r>
    </w:p>
    <w:p w:rsidR="00177F43" w:rsidRPr="00950E0E" w:rsidRDefault="00177F43" w:rsidP="00950E0E">
      <w:pPr>
        <w:spacing w:before="0" w:after="0" w:line="240" w:lineRule="auto"/>
        <w:ind w:left="0" w:firstLine="0"/>
        <w:rPr>
          <w:rFonts w:ascii="Arial" w:hAnsi="Arial" w:cs="Arial"/>
        </w:rPr>
      </w:pPr>
    </w:p>
    <w:p w:rsidR="00177F43" w:rsidRPr="00950E0E" w:rsidRDefault="00177F43" w:rsidP="00950E0E">
      <w:pPr>
        <w:spacing w:before="0" w:after="0" w:line="240" w:lineRule="auto"/>
        <w:ind w:left="0" w:firstLine="0"/>
        <w:rPr>
          <w:rFonts w:ascii="Arial" w:hAnsi="Arial" w:cs="Arial"/>
        </w:rPr>
      </w:pPr>
      <w:r w:rsidRPr="00950E0E">
        <w:rPr>
          <w:rFonts w:ascii="Arial" w:hAnsi="Arial" w:cs="Arial"/>
        </w:rPr>
        <w:t>World Horse Welfare commenced its training initiative in September 2008. Working in collaboration with the Soweto Equestrian Foundation, our teams utilise the centre’s facilities to undertake the training. Having recently completed course</w:t>
      </w:r>
      <w:r w:rsidR="00CC3032" w:rsidRPr="00950E0E">
        <w:rPr>
          <w:rFonts w:ascii="Arial" w:hAnsi="Arial" w:cs="Arial"/>
        </w:rPr>
        <w:t xml:space="preserve"> three, 6</w:t>
      </w:r>
      <w:r w:rsidRPr="00950E0E">
        <w:rPr>
          <w:rFonts w:ascii="Arial" w:hAnsi="Arial" w:cs="Arial"/>
        </w:rPr>
        <w:t>0 students have received farriery or saddlery training with integrated business skills.</w:t>
      </w:r>
    </w:p>
    <w:p w:rsidR="00177F43" w:rsidRPr="00950E0E" w:rsidRDefault="00177F43" w:rsidP="00950E0E">
      <w:pPr>
        <w:pStyle w:val="PlainText"/>
        <w:rPr>
          <w:rFonts w:ascii="Arial" w:hAnsi="Arial" w:cs="Arial"/>
          <w:szCs w:val="22"/>
        </w:rPr>
      </w:pPr>
    </w:p>
    <w:p w:rsidR="00177F43" w:rsidRPr="00950E0E" w:rsidRDefault="00177F43" w:rsidP="00950E0E">
      <w:pPr>
        <w:pStyle w:val="PlainText"/>
        <w:rPr>
          <w:rFonts w:ascii="Arial" w:hAnsi="Arial" w:cs="Arial"/>
          <w:szCs w:val="22"/>
        </w:rPr>
      </w:pPr>
      <w:r w:rsidRPr="00950E0E">
        <w:rPr>
          <w:rFonts w:ascii="Arial" w:hAnsi="Arial" w:cs="Arial"/>
          <w:szCs w:val="22"/>
        </w:rPr>
        <w:t>World Horse Welfare research previously undertaken:</w:t>
      </w:r>
    </w:p>
    <w:p w:rsidR="00177F43" w:rsidRPr="00950E0E" w:rsidRDefault="00177F43" w:rsidP="00950E0E">
      <w:pPr>
        <w:pStyle w:val="ListParagraph"/>
        <w:numPr>
          <w:ilvl w:val="0"/>
          <w:numId w:val="2"/>
        </w:numPr>
        <w:spacing w:after="0" w:line="240" w:lineRule="auto"/>
        <w:rPr>
          <w:rFonts w:ascii="Arial" w:hAnsi="Arial" w:cs="Arial"/>
        </w:rPr>
      </w:pPr>
      <w:r w:rsidRPr="00950E0E">
        <w:rPr>
          <w:rFonts w:ascii="Arial" w:hAnsi="Arial" w:cs="Arial"/>
        </w:rPr>
        <w:t>Clinical extramural studies to assess the impact of inadequate horse husbandry with a focus on the prevalence of preventable musculoskeletal disorders as a consequence of over work, limited farriery and ill-fitting harness.</w:t>
      </w:r>
    </w:p>
    <w:p w:rsidR="00177F43" w:rsidRPr="00950E0E" w:rsidRDefault="00177F43" w:rsidP="00950E0E">
      <w:pPr>
        <w:pStyle w:val="ListParagraph"/>
        <w:numPr>
          <w:ilvl w:val="0"/>
          <w:numId w:val="2"/>
        </w:numPr>
        <w:spacing w:after="0" w:line="240" w:lineRule="auto"/>
        <w:rPr>
          <w:rFonts w:ascii="Arial" w:hAnsi="Arial" w:cs="Arial"/>
        </w:rPr>
      </w:pPr>
      <w:r w:rsidRPr="00950E0E">
        <w:rPr>
          <w:rFonts w:ascii="Arial" w:hAnsi="Arial" w:cs="Arial"/>
        </w:rPr>
        <w:t>Do structural changes in the equine hoof predispose to foot lesions?</w:t>
      </w:r>
    </w:p>
    <w:p w:rsidR="00CC3032" w:rsidRPr="00950E0E" w:rsidRDefault="00CC3032" w:rsidP="00950E0E">
      <w:pPr>
        <w:pStyle w:val="ListParagraph"/>
        <w:numPr>
          <w:ilvl w:val="0"/>
          <w:numId w:val="2"/>
        </w:numPr>
        <w:spacing w:after="0" w:line="240" w:lineRule="auto"/>
        <w:rPr>
          <w:rFonts w:ascii="Arial" w:hAnsi="Arial" w:cs="Arial"/>
        </w:rPr>
      </w:pPr>
      <w:r w:rsidRPr="00950E0E">
        <w:rPr>
          <w:rFonts w:ascii="Arial" w:hAnsi="Arial" w:cs="Arial"/>
        </w:rPr>
        <w:t>Help in the basic treatment of wounds and infections, including bandaging, suturing and the appropriate use of antibiotics.</w:t>
      </w:r>
    </w:p>
    <w:p w:rsidR="00CC3032" w:rsidRPr="00950E0E" w:rsidRDefault="00CC3032" w:rsidP="00950E0E">
      <w:pPr>
        <w:pStyle w:val="ListParagraph"/>
        <w:numPr>
          <w:ilvl w:val="0"/>
          <w:numId w:val="2"/>
        </w:numPr>
        <w:spacing w:after="0" w:line="240" w:lineRule="auto"/>
        <w:rPr>
          <w:rFonts w:ascii="Arial" w:hAnsi="Arial" w:cs="Arial"/>
        </w:rPr>
      </w:pPr>
      <w:r w:rsidRPr="00950E0E">
        <w:rPr>
          <w:rFonts w:ascii="Arial" w:hAnsi="Arial" w:cs="Arial"/>
        </w:rPr>
        <w:t>Perform a full Lameness examination.</w:t>
      </w:r>
    </w:p>
    <w:p w:rsidR="00CC3032" w:rsidRPr="00950E0E" w:rsidRDefault="00CC3032" w:rsidP="00950E0E">
      <w:pPr>
        <w:pStyle w:val="ListParagraph"/>
        <w:numPr>
          <w:ilvl w:val="0"/>
          <w:numId w:val="2"/>
        </w:numPr>
        <w:spacing w:after="0" w:line="240" w:lineRule="auto"/>
        <w:rPr>
          <w:rFonts w:ascii="Arial" w:hAnsi="Arial" w:cs="Arial"/>
        </w:rPr>
      </w:pPr>
      <w:r w:rsidRPr="00950E0E">
        <w:rPr>
          <w:rFonts w:ascii="Arial" w:hAnsi="Arial" w:cs="Arial"/>
        </w:rPr>
        <w:t>Gain a better understanding of the use of therapeutic shoeing.</w:t>
      </w:r>
    </w:p>
    <w:p w:rsidR="00CC3032" w:rsidRPr="00950E0E" w:rsidRDefault="00CC3032" w:rsidP="00950E0E">
      <w:pPr>
        <w:pStyle w:val="ListParagraph"/>
        <w:numPr>
          <w:ilvl w:val="0"/>
          <w:numId w:val="2"/>
        </w:numPr>
        <w:spacing w:after="0" w:line="240" w:lineRule="auto"/>
        <w:rPr>
          <w:rFonts w:ascii="Arial" w:hAnsi="Arial" w:cs="Arial"/>
        </w:rPr>
      </w:pPr>
      <w:r w:rsidRPr="00950E0E">
        <w:rPr>
          <w:rFonts w:ascii="Arial" w:hAnsi="Arial" w:cs="Arial"/>
        </w:rPr>
        <w:t>Recognise the clinica</w:t>
      </w:r>
      <w:r w:rsidR="006E4C31" w:rsidRPr="00950E0E">
        <w:rPr>
          <w:rFonts w:ascii="Arial" w:hAnsi="Arial" w:cs="Arial"/>
        </w:rPr>
        <w:t>l signs of African Horse Sickne</w:t>
      </w:r>
      <w:r w:rsidRPr="00950E0E">
        <w:rPr>
          <w:rFonts w:ascii="Arial" w:hAnsi="Arial" w:cs="Arial"/>
        </w:rPr>
        <w:t>ss, and methods of prevention.</w:t>
      </w:r>
    </w:p>
    <w:p w:rsidR="00CC3032" w:rsidRPr="00950E0E" w:rsidRDefault="00CC3032" w:rsidP="00950E0E">
      <w:pPr>
        <w:pStyle w:val="ListParagraph"/>
        <w:numPr>
          <w:ilvl w:val="0"/>
          <w:numId w:val="2"/>
        </w:numPr>
        <w:spacing w:after="0" w:line="240" w:lineRule="auto"/>
        <w:rPr>
          <w:rFonts w:ascii="Arial" w:hAnsi="Arial" w:cs="Arial"/>
        </w:rPr>
      </w:pPr>
      <w:r w:rsidRPr="00950E0E">
        <w:rPr>
          <w:rFonts w:ascii="Arial" w:hAnsi="Arial" w:cs="Arial"/>
        </w:rPr>
        <w:t>Follow a laminitis case including treatment.</w:t>
      </w:r>
    </w:p>
    <w:p w:rsidR="00177F43" w:rsidRPr="00950E0E" w:rsidRDefault="00177F43" w:rsidP="00950E0E">
      <w:pPr>
        <w:pStyle w:val="ListParagraph"/>
        <w:spacing w:after="0" w:line="240" w:lineRule="auto"/>
        <w:ind w:left="0"/>
        <w:rPr>
          <w:rFonts w:ascii="Arial" w:hAnsi="Arial" w:cs="Arial"/>
          <w:b/>
        </w:rPr>
      </w:pPr>
    </w:p>
    <w:p w:rsidR="00177F43" w:rsidRPr="00950E0E" w:rsidRDefault="00177F43" w:rsidP="00950E0E">
      <w:pPr>
        <w:pStyle w:val="ListParagraph"/>
        <w:numPr>
          <w:ilvl w:val="0"/>
          <w:numId w:val="10"/>
        </w:numPr>
        <w:spacing w:after="0" w:line="240" w:lineRule="auto"/>
        <w:rPr>
          <w:rFonts w:ascii="Arial" w:hAnsi="Arial" w:cs="Arial"/>
          <w:b/>
        </w:rPr>
      </w:pPr>
      <w:r w:rsidRPr="00950E0E">
        <w:rPr>
          <w:rFonts w:ascii="Arial" w:hAnsi="Arial" w:cs="Arial"/>
          <w:b/>
        </w:rPr>
        <w:t>Lesotho</w:t>
      </w:r>
    </w:p>
    <w:p w:rsidR="00177F43" w:rsidRPr="00950E0E" w:rsidRDefault="00177F43" w:rsidP="00950E0E">
      <w:pPr>
        <w:pStyle w:val="ListParagraph"/>
        <w:spacing w:after="0" w:line="240" w:lineRule="auto"/>
        <w:ind w:left="0"/>
        <w:rPr>
          <w:rFonts w:ascii="Arial" w:eastAsia="Times New Roman" w:hAnsi="Arial" w:cs="Arial"/>
        </w:rPr>
      </w:pPr>
      <w:r w:rsidRPr="00950E0E">
        <w:rPr>
          <w:rFonts w:ascii="Arial" w:hAnsi="Arial" w:cs="Arial"/>
        </w:rPr>
        <w:t xml:space="preserve">Working horses (87,000) and donkeys (146,000) play a vital role in the lives of the people of Lesotho. These animals constitute one of the primary means of transport, particularly in mountainous areas where roads are poor or non-existent. Horses are also used for ploughing, weeding and transporting crops. </w:t>
      </w:r>
      <w:r w:rsidRPr="00950E0E">
        <w:rPr>
          <w:rFonts w:ascii="Arial" w:eastAsia="Times New Roman" w:hAnsi="Arial" w:cs="Arial"/>
        </w:rPr>
        <w:t>Tourism is another important source of income for villagers who hire their horses out to tourist lodges.</w:t>
      </w:r>
    </w:p>
    <w:p w:rsidR="00177F43" w:rsidRPr="00950E0E" w:rsidRDefault="00177F43" w:rsidP="00950E0E">
      <w:pPr>
        <w:pStyle w:val="ListParagraph"/>
        <w:spacing w:after="0" w:line="240" w:lineRule="auto"/>
        <w:ind w:left="0"/>
        <w:rPr>
          <w:rFonts w:ascii="Arial" w:eastAsia="Times New Roman" w:hAnsi="Arial" w:cs="Arial"/>
        </w:rPr>
      </w:pPr>
    </w:p>
    <w:p w:rsidR="00177F43" w:rsidRPr="00950E0E" w:rsidRDefault="00177F43" w:rsidP="00950E0E">
      <w:pPr>
        <w:pStyle w:val="ListParagraph"/>
        <w:spacing w:after="0" w:line="240" w:lineRule="auto"/>
        <w:ind w:left="0"/>
        <w:rPr>
          <w:rFonts w:ascii="Arial" w:hAnsi="Arial" w:cs="Arial"/>
        </w:rPr>
      </w:pPr>
      <w:r w:rsidRPr="00950E0E">
        <w:rPr>
          <w:rFonts w:ascii="Arial" w:eastAsia="Times New Roman" w:hAnsi="Arial" w:cs="Arial"/>
          <w:lang w:eastAsia="en-GB"/>
        </w:rPr>
        <w:t>D</w:t>
      </w:r>
      <w:r w:rsidRPr="00950E0E">
        <w:rPr>
          <w:rFonts w:ascii="Arial" w:hAnsi="Arial" w:cs="Arial"/>
        </w:rPr>
        <w:t>eep wounds and sores were evident from poorly fitting harness and bridle work. Horse owners used inappropriate materials such as barbed wire to repair worn equipment. As a consequence of undulating terrains and lack of farriery skills, basic foot care needs were not being addressed.</w:t>
      </w:r>
    </w:p>
    <w:p w:rsidR="00177F43" w:rsidRPr="00950E0E" w:rsidRDefault="00177F43" w:rsidP="00950E0E">
      <w:pPr>
        <w:pStyle w:val="ListParagraph"/>
        <w:spacing w:after="0" w:line="240" w:lineRule="auto"/>
        <w:ind w:left="0"/>
        <w:rPr>
          <w:rFonts w:ascii="Arial" w:hAnsi="Arial" w:cs="Arial"/>
        </w:rPr>
      </w:pPr>
    </w:p>
    <w:p w:rsidR="00177F43" w:rsidRPr="00950E0E" w:rsidRDefault="00177F43" w:rsidP="00950E0E">
      <w:pPr>
        <w:pStyle w:val="ListParagraph"/>
        <w:spacing w:after="0" w:line="240" w:lineRule="auto"/>
        <w:ind w:left="0"/>
        <w:rPr>
          <w:rFonts w:ascii="Arial" w:hAnsi="Arial" w:cs="Arial"/>
        </w:rPr>
      </w:pPr>
      <w:r w:rsidRPr="00950E0E">
        <w:rPr>
          <w:rFonts w:ascii="Arial" w:hAnsi="Arial" w:cs="Arial"/>
        </w:rPr>
        <w:t xml:space="preserve">World Horse Welfare commenced its training initiative in 2007. To date, 83 students have received training. In 2009, our training relocated to </w:t>
      </w:r>
      <w:proofErr w:type="spellStart"/>
      <w:r w:rsidRPr="00950E0E">
        <w:rPr>
          <w:rFonts w:ascii="Arial" w:hAnsi="Arial" w:cs="Arial"/>
        </w:rPr>
        <w:t>Thaba</w:t>
      </w:r>
      <w:proofErr w:type="spellEnd"/>
      <w:r w:rsidRPr="00950E0E">
        <w:rPr>
          <w:rFonts w:ascii="Arial" w:hAnsi="Arial" w:cs="Arial"/>
        </w:rPr>
        <w:t xml:space="preserve"> </w:t>
      </w:r>
      <w:proofErr w:type="spellStart"/>
      <w:r w:rsidRPr="00950E0E">
        <w:rPr>
          <w:rFonts w:ascii="Arial" w:hAnsi="Arial" w:cs="Arial"/>
        </w:rPr>
        <w:t>Tseka</w:t>
      </w:r>
      <w:proofErr w:type="spellEnd"/>
      <w:r w:rsidRPr="00950E0E">
        <w:rPr>
          <w:rFonts w:ascii="Arial" w:hAnsi="Arial" w:cs="Arial"/>
        </w:rPr>
        <w:t>, a rural region of Lesotho to reach those horses located in remote communities.</w:t>
      </w:r>
    </w:p>
    <w:p w:rsidR="00177F43" w:rsidRPr="00950E0E" w:rsidRDefault="00177F43" w:rsidP="00950E0E">
      <w:pPr>
        <w:pStyle w:val="ListParagraph"/>
        <w:spacing w:after="0" w:line="240" w:lineRule="auto"/>
        <w:ind w:left="0"/>
        <w:rPr>
          <w:rFonts w:ascii="Arial" w:hAnsi="Arial" w:cs="Arial"/>
        </w:rPr>
      </w:pPr>
    </w:p>
    <w:p w:rsidR="00177F43" w:rsidRPr="00950E0E" w:rsidRDefault="00177F43" w:rsidP="00950E0E">
      <w:pPr>
        <w:pStyle w:val="ListParagraph"/>
        <w:spacing w:after="0" w:line="240" w:lineRule="auto"/>
        <w:ind w:left="0"/>
        <w:rPr>
          <w:rFonts w:ascii="Arial" w:hAnsi="Arial" w:cs="Arial"/>
        </w:rPr>
      </w:pPr>
      <w:r w:rsidRPr="00950E0E">
        <w:rPr>
          <w:rFonts w:ascii="Arial" w:hAnsi="Arial" w:cs="Arial"/>
        </w:rPr>
        <w:lastRenderedPageBreak/>
        <w:t>World Horse Welfare research previously undertaken:</w:t>
      </w:r>
    </w:p>
    <w:p w:rsidR="00177F43" w:rsidRPr="00950E0E" w:rsidRDefault="00177F43" w:rsidP="00950E0E">
      <w:pPr>
        <w:pStyle w:val="ListParagraph"/>
        <w:numPr>
          <w:ilvl w:val="0"/>
          <w:numId w:val="5"/>
        </w:numPr>
        <w:spacing w:after="0" w:line="240" w:lineRule="auto"/>
        <w:rPr>
          <w:rFonts w:ascii="Arial" w:hAnsi="Arial" w:cs="Arial"/>
        </w:rPr>
      </w:pPr>
      <w:r w:rsidRPr="00950E0E">
        <w:rPr>
          <w:rFonts w:ascii="Arial" w:hAnsi="Arial" w:cs="Arial"/>
        </w:rPr>
        <w:t xml:space="preserve">Assessment of the impact of a charity training programme on health and welfare of working horses in Lesotho. </w:t>
      </w:r>
    </w:p>
    <w:p w:rsidR="00177F43" w:rsidRPr="00950E0E" w:rsidRDefault="00177F43" w:rsidP="00950E0E">
      <w:pPr>
        <w:pStyle w:val="ListParagraph"/>
        <w:numPr>
          <w:ilvl w:val="0"/>
          <w:numId w:val="5"/>
        </w:numPr>
        <w:spacing w:after="0" w:line="240" w:lineRule="auto"/>
        <w:rPr>
          <w:rFonts w:ascii="Arial" w:hAnsi="Arial" w:cs="Arial"/>
        </w:rPr>
      </w:pPr>
      <w:r w:rsidRPr="00950E0E">
        <w:rPr>
          <w:rFonts w:ascii="Arial" w:hAnsi="Arial" w:cs="Arial"/>
        </w:rPr>
        <w:t>A baseline survey of health and welfare of working horses in Lesotho – owner knowledge and husbandry practices.</w:t>
      </w:r>
    </w:p>
    <w:p w:rsidR="00177F43" w:rsidRPr="00950E0E" w:rsidRDefault="00177F43" w:rsidP="00950E0E">
      <w:pPr>
        <w:pStyle w:val="ListParagraph"/>
        <w:numPr>
          <w:ilvl w:val="0"/>
          <w:numId w:val="5"/>
        </w:numPr>
        <w:spacing w:after="0" w:line="240" w:lineRule="auto"/>
        <w:rPr>
          <w:rFonts w:ascii="Arial" w:hAnsi="Arial" w:cs="Arial"/>
        </w:rPr>
      </w:pPr>
      <w:r w:rsidRPr="00950E0E">
        <w:rPr>
          <w:rFonts w:ascii="Arial" w:hAnsi="Arial" w:cs="Arial"/>
        </w:rPr>
        <w:t>A baseline survey of health and welfare of working horses in Lesotho – findings of clinical and tack examination.</w:t>
      </w:r>
    </w:p>
    <w:p w:rsidR="00177F43" w:rsidRPr="00950E0E" w:rsidRDefault="00177F43" w:rsidP="00950E0E">
      <w:pPr>
        <w:pStyle w:val="ListParagraph"/>
        <w:numPr>
          <w:ilvl w:val="0"/>
          <w:numId w:val="5"/>
        </w:numPr>
        <w:spacing w:after="0" w:line="240" w:lineRule="auto"/>
        <w:rPr>
          <w:rFonts w:ascii="Arial" w:hAnsi="Arial" w:cs="Arial"/>
        </w:rPr>
      </w:pPr>
      <w:r w:rsidRPr="00950E0E">
        <w:rPr>
          <w:rFonts w:ascii="Arial" w:hAnsi="Arial" w:cs="Arial"/>
        </w:rPr>
        <w:t>Tracer study of students of the World Horse Welfare education and training programme conducted in Lesotho in 2007.</w:t>
      </w:r>
    </w:p>
    <w:p w:rsidR="00177F43" w:rsidRPr="00950E0E" w:rsidRDefault="00177F43" w:rsidP="00950E0E">
      <w:pPr>
        <w:pStyle w:val="ListParagraph"/>
        <w:numPr>
          <w:ilvl w:val="0"/>
          <w:numId w:val="5"/>
        </w:numPr>
        <w:spacing w:after="0" w:line="240" w:lineRule="auto"/>
        <w:rPr>
          <w:rFonts w:ascii="Arial" w:hAnsi="Arial" w:cs="Arial"/>
        </w:rPr>
      </w:pPr>
      <w:r w:rsidRPr="00950E0E">
        <w:rPr>
          <w:rFonts w:ascii="Arial" w:hAnsi="Arial" w:cs="Arial"/>
        </w:rPr>
        <w:t>Coprological prevalence and intensity of helminth infection in working horses in Lesotho.</w:t>
      </w:r>
    </w:p>
    <w:p w:rsidR="00177F43" w:rsidRPr="00950E0E" w:rsidRDefault="00177F43" w:rsidP="00950E0E">
      <w:pPr>
        <w:pStyle w:val="ListParagraph"/>
        <w:numPr>
          <w:ilvl w:val="0"/>
          <w:numId w:val="5"/>
        </w:numPr>
        <w:spacing w:after="0" w:line="240" w:lineRule="auto"/>
        <w:rPr>
          <w:rFonts w:ascii="Arial" w:hAnsi="Arial" w:cs="Arial"/>
        </w:rPr>
      </w:pPr>
      <w:r w:rsidRPr="00950E0E">
        <w:rPr>
          <w:rFonts w:ascii="Arial" w:hAnsi="Arial" w:cs="Arial"/>
          <w:color w:val="000000"/>
        </w:rPr>
        <w:t>Seroprevalence of Streptococcus equi in working horses in Lesotho.</w:t>
      </w:r>
    </w:p>
    <w:p w:rsidR="00177F43" w:rsidRPr="00950E0E" w:rsidRDefault="00177F43" w:rsidP="00950E0E">
      <w:pPr>
        <w:pStyle w:val="ListParagraph"/>
        <w:spacing w:after="0" w:line="240" w:lineRule="auto"/>
        <w:ind w:left="0"/>
        <w:rPr>
          <w:rFonts w:ascii="Arial" w:hAnsi="Arial" w:cs="Arial"/>
          <w:b/>
        </w:rPr>
      </w:pPr>
    </w:p>
    <w:p w:rsidR="00177F43" w:rsidRPr="00950E0E" w:rsidRDefault="00177F43" w:rsidP="00950E0E">
      <w:pPr>
        <w:pStyle w:val="ListParagraph"/>
        <w:numPr>
          <w:ilvl w:val="0"/>
          <w:numId w:val="10"/>
        </w:numPr>
        <w:spacing w:after="0" w:line="240" w:lineRule="auto"/>
        <w:rPr>
          <w:rFonts w:ascii="Arial" w:hAnsi="Arial" w:cs="Arial"/>
          <w:b/>
        </w:rPr>
      </w:pPr>
      <w:r w:rsidRPr="00950E0E">
        <w:rPr>
          <w:rFonts w:ascii="Arial" w:hAnsi="Arial" w:cs="Arial"/>
          <w:b/>
        </w:rPr>
        <w:t>Mexico</w:t>
      </w:r>
    </w:p>
    <w:p w:rsidR="00177F43" w:rsidRPr="00950E0E" w:rsidRDefault="00177F43" w:rsidP="00950E0E">
      <w:pPr>
        <w:pStyle w:val="ListParagraph"/>
        <w:spacing w:after="0" w:line="240" w:lineRule="auto"/>
        <w:ind w:left="0"/>
        <w:rPr>
          <w:rFonts w:ascii="Arial" w:hAnsi="Arial" w:cs="Arial"/>
        </w:rPr>
      </w:pPr>
      <w:r w:rsidRPr="00950E0E">
        <w:rPr>
          <w:rFonts w:ascii="Arial" w:hAnsi="Arial" w:cs="Arial"/>
          <w:lang w:eastAsia="en-GB"/>
        </w:rPr>
        <w:t xml:space="preserve">Mexico has more than five million horses, donkeys and mules which are </w:t>
      </w:r>
      <w:r w:rsidRPr="00950E0E">
        <w:rPr>
          <w:rFonts w:ascii="Arial" w:hAnsi="Arial" w:cs="Arial"/>
        </w:rPr>
        <w:t>used for agricultural purposes and transporting people. Donkeys are also used for hauling carts piled high with rubbish to dumps.</w:t>
      </w:r>
    </w:p>
    <w:p w:rsidR="00177F43" w:rsidRPr="00950E0E" w:rsidRDefault="00177F43" w:rsidP="00950E0E">
      <w:pPr>
        <w:pStyle w:val="ListParagraph"/>
        <w:spacing w:after="0" w:line="240" w:lineRule="auto"/>
        <w:ind w:left="0"/>
        <w:rPr>
          <w:rFonts w:ascii="Arial" w:hAnsi="Arial" w:cs="Arial"/>
        </w:rPr>
      </w:pPr>
    </w:p>
    <w:p w:rsidR="00177F43" w:rsidRPr="00950E0E" w:rsidRDefault="00177F43" w:rsidP="00950E0E">
      <w:pPr>
        <w:pStyle w:val="ListParagraph"/>
        <w:spacing w:after="0" w:line="240" w:lineRule="auto"/>
        <w:ind w:left="0"/>
        <w:rPr>
          <w:rFonts w:ascii="Arial" w:eastAsia="Times New Roman" w:hAnsi="Arial" w:cs="Arial"/>
          <w:lang w:eastAsia="en-GB"/>
        </w:rPr>
      </w:pPr>
      <w:r w:rsidRPr="00950E0E">
        <w:rPr>
          <w:rFonts w:ascii="Arial" w:eastAsia="Times New Roman" w:hAnsi="Arial" w:cs="Arial"/>
          <w:lang w:val="en-US"/>
        </w:rPr>
        <w:t xml:space="preserve">World Horse Welfare's training teams have been committed to improve horse welfare in Mexico for over 20 years. </w:t>
      </w:r>
      <w:r w:rsidRPr="00950E0E">
        <w:rPr>
          <w:rFonts w:ascii="Arial" w:eastAsia="Times New Roman" w:hAnsi="Arial" w:cs="Arial"/>
          <w:lang w:eastAsia="en-GB"/>
        </w:rPr>
        <w:t>Our current programme is being undertaken in Veracruz (considered the poorest state in Mexico)</w:t>
      </w:r>
      <w:r w:rsidR="00F40949" w:rsidRPr="00950E0E">
        <w:rPr>
          <w:rFonts w:ascii="Arial" w:eastAsia="Times New Roman" w:hAnsi="Arial" w:cs="Arial"/>
          <w:lang w:eastAsia="en-GB"/>
        </w:rPr>
        <w:t xml:space="preserve"> in the village of </w:t>
      </w:r>
      <w:proofErr w:type="spellStart"/>
      <w:r w:rsidR="00F40949" w:rsidRPr="00950E0E">
        <w:rPr>
          <w:rFonts w:ascii="Arial" w:eastAsia="Times New Roman" w:hAnsi="Arial" w:cs="Arial"/>
          <w:lang w:eastAsia="en-GB"/>
        </w:rPr>
        <w:t>Xalapa</w:t>
      </w:r>
      <w:proofErr w:type="spellEnd"/>
      <w:r w:rsidRPr="00950E0E">
        <w:rPr>
          <w:rFonts w:ascii="Arial" w:eastAsia="Times New Roman" w:hAnsi="Arial" w:cs="Arial"/>
          <w:lang w:eastAsia="en-GB"/>
        </w:rPr>
        <w:t>. With 444,341 horses, donkeys and mules, Veracruz has the largest population of working animals in the country.</w:t>
      </w:r>
    </w:p>
    <w:p w:rsidR="00177F43" w:rsidRPr="00950E0E" w:rsidRDefault="00177F43" w:rsidP="00950E0E">
      <w:pPr>
        <w:pStyle w:val="ListParagraph"/>
        <w:spacing w:after="0" w:line="240" w:lineRule="auto"/>
        <w:ind w:left="0"/>
        <w:rPr>
          <w:rFonts w:ascii="Arial" w:eastAsia="Times New Roman" w:hAnsi="Arial" w:cs="Arial"/>
          <w:lang w:eastAsia="en-GB"/>
        </w:rPr>
      </w:pPr>
    </w:p>
    <w:p w:rsidR="00177F43" w:rsidRPr="00950E0E" w:rsidRDefault="00177F43" w:rsidP="00950E0E">
      <w:pPr>
        <w:pStyle w:val="ListParagraph"/>
        <w:spacing w:after="0" w:line="240" w:lineRule="auto"/>
        <w:ind w:left="0"/>
        <w:rPr>
          <w:rFonts w:ascii="Arial" w:eastAsia="Times New Roman" w:hAnsi="Arial" w:cs="Arial"/>
          <w:lang w:val="en-US"/>
        </w:rPr>
      </w:pPr>
      <w:r w:rsidRPr="00950E0E">
        <w:rPr>
          <w:rFonts w:ascii="Arial" w:eastAsia="Times New Roman" w:hAnsi="Arial" w:cs="Arial"/>
          <w:lang w:val="en-US"/>
        </w:rPr>
        <w:t>A benefit of our collaboration with The Donkey Sanctuary and the Autonomous National University of Mexico (UNAM) is the ability to combine our training programme with the mobile veterinary clinic based in Veracruz. The teams often identify wounds sustained from ill-fitting and poorly made pack saddles on field trips. Fortunately, our vets provide first aid to treat the wounds, while our trained saddlers manufacture remedial felt pads for use under the pack saddles to alleviate pressure from the wound site.</w:t>
      </w:r>
    </w:p>
    <w:p w:rsidR="00177F43" w:rsidRPr="00950E0E" w:rsidRDefault="00177F43" w:rsidP="00950E0E">
      <w:pPr>
        <w:pStyle w:val="ListParagraph"/>
        <w:spacing w:after="0" w:line="240" w:lineRule="auto"/>
        <w:ind w:left="0"/>
        <w:rPr>
          <w:rFonts w:ascii="Arial" w:eastAsia="Times New Roman" w:hAnsi="Arial" w:cs="Arial"/>
          <w:lang w:val="en-US"/>
        </w:rPr>
      </w:pPr>
    </w:p>
    <w:p w:rsidR="00177F43" w:rsidRPr="00950E0E" w:rsidRDefault="00177F43" w:rsidP="00950E0E">
      <w:pPr>
        <w:pStyle w:val="ListParagraph"/>
        <w:spacing w:after="0" w:line="240" w:lineRule="auto"/>
        <w:ind w:left="0"/>
        <w:rPr>
          <w:rFonts w:ascii="Arial" w:hAnsi="Arial" w:cs="Arial"/>
        </w:rPr>
      </w:pPr>
      <w:r w:rsidRPr="00950E0E">
        <w:rPr>
          <w:rFonts w:ascii="Arial" w:hAnsi="Arial" w:cs="Arial"/>
        </w:rPr>
        <w:t>World Horse Welfare research previously undertaken:</w:t>
      </w:r>
    </w:p>
    <w:p w:rsidR="00177F43" w:rsidRPr="00950E0E" w:rsidRDefault="00177F43" w:rsidP="00950E0E">
      <w:pPr>
        <w:pStyle w:val="ListParagraph"/>
        <w:numPr>
          <w:ilvl w:val="0"/>
          <w:numId w:val="4"/>
        </w:numPr>
        <w:spacing w:after="0" w:line="240" w:lineRule="auto"/>
        <w:rPr>
          <w:rFonts w:ascii="Arial" w:hAnsi="Arial" w:cs="Arial"/>
          <w:bCs/>
          <w:iCs/>
        </w:rPr>
      </w:pPr>
      <w:r w:rsidRPr="00950E0E">
        <w:rPr>
          <w:rFonts w:ascii="Arial" w:hAnsi="Arial" w:cs="Arial"/>
          <w:bCs/>
          <w:iCs/>
        </w:rPr>
        <w:t xml:space="preserve">Epidemiological survey of the prevalence of dental disorders in working equids with the aim of furthering understanding of the relevance of such disorders to the welfare and management of working equids in developing countries. </w:t>
      </w:r>
    </w:p>
    <w:p w:rsidR="00177F43" w:rsidRPr="00950E0E" w:rsidRDefault="00177F43" w:rsidP="00950E0E">
      <w:pPr>
        <w:pStyle w:val="ListParagraph"/>
        <w:spacing w:after="0" w:line="240" w:lineRule="auto"/>
        <w:rPr>
          <w:rFonts w:ascii="Arial" w:hAnsi="Arial" w:cs="Arial"/>
          <w:bCs/>
          <w:iCs/>
        </w:rPr>
      </w:pPr>
    </w:p>
    <w:p w:rsidR="00177F43" w:rsidRPr="00950E0E" w:rsidRDefault="00177F43" w:rsidP="00950E0E">
      <w:pPr>
        <w:pStyle w:val="ListParagraph"/>
        <w:numPr>
          <w:ilvl w:val="0"/>
          <w:numId w:val="10"/>
        </w:numPr>
        <w:spacing w:after="0" w:line="240" w:lineRule="auto"/>
        <w:rPr>
          <w:rFonts w:ascii="Arial" w:hAnsi="Arial" w:cs="Arial"/>
          <w:b/>
        </w:rPr>
      </w:pPr>
      <w:r w:rsidRPr="00950E0E">
        <w:rPr>
          <w:rFonts w:ascii="Arial" w:hAnsi="Arial" w:cs="Arial"/>
          <w:b/>
        </w:rPr>
        <w:t>Guatemala</w:t>
      </w:r>
    </w:p>
    <w:p w:rsidR="00177F43" w:rsidRPr="00950E0E" w:rsidRDefault="00177F43" w:rsidP="00950E0E">
      <w:pPr>
        <w:pStyle w:val="ListParagraph"/>
        <w:spacing w:after="0" w:line="240" w:lineRule="auto"/>
        <w:ind w:left="0"/>
        <w:rPr>
          <w:rFonts w:ascii="Arial" w:hAnsi="Arial" w:cs="Arial"/>
          <w:bCs/>
          <w:iCs/>
        </w:rPr>
      </w:pPr>
      <w:r w:rsidRPr="00950E0E">
        <w:rPr>
          <w:rFonts w:ascii="Arial" w:hAnsi="Arial" w:cs="Arial"/>
        </w:rPr>
        <w:t xml:space="preserve">With extreme poverty levels widespread throughout rural and indigenous communities, many of </w:t>
      </w:r>
      <w:r w:rsidRPr="00950E0E">
        <w:rPr>
          <w:rFonts w:ascii="Arial" w:eastAsia="Times New Roman" w:hAnsi="Arial" w:cs="Arial"/>
          <w:lang w:eastAsia="en-GB"/>
        </w:rPr>
        <w:t>Guatemala’s 250,000 working equines are heavily relied upon for income generation and agricultural related transport.</w:t>
      </w:r>
      <w:r w:rsidRPr="00950E0E">
        <w:rPr>
          <w:rFonts w:ascii="Arial" w:hAnsi="Arial" w:cs="Arial"/>
        </w:rPr>
        <w:t xml:space="preserve"> Working hard to transport crops through dense forests and rugged terrain, these animals often have high physical demands placed upon them. </w:t>
      </w:r>
    </w:p>
    <w:p w:rsidR="00177F43" w:rsidRPr="00950E0E" w:rsidRDefault="00177F43" w:rsidP="00950E0E">
      <w:pPr>
        <w:pStyle w:val="NoSpacing"/>
        <w:rPr>
          <w:rFonts w:ascii="Arial" w:hAnsi="Arial" w:cs="Arial"/>
        </w:rPr>
      </w:pPr>
    </w:p>
    <w:p w:rsidR="00177F43" w:rsidRPr="00950E0E" w:rsidRDefault="00177F43" w:rsidP="00950E0E">
      <w:pPr>
        <w:pStyle w:val="NoSpacing"/>
        <w:rPr>
          <w:rFonts w:ascii="Arial" w:hAnsi="Arial" w:cs="Arial"/>
        </w:rPr>
      </w:pPr>
      <w:r w:rsidRPr="00950E0E">
        <w:rPr>
          <w:rFonts w:ascii="Arial" w:eastAsia="Times New Roman" w:hAnsi="Arial" w:cs="Arial"/>
          <w:lang w:eastAsia="en-GB"/>
        </w:rPr>
        <w:t>P</w:t>
      </w:r>
      <w:r w:rsidRPr="00950E0E">
        <w:rPr>
          <w:rFonts w:ascii="Arial" w:hAnsi="Arial" w:cs="Arial"/>
        </w:rPr>
        <w:t xml:space="preserve">revalent injuries resulted from construction methods and materials used to manufacture pack saddles. Lameness was evident as horses worked across rugged terrain carrying uneven loads. Commonly, many horse owners lacked the knowledge and resources maintain basic welfare standards. </w:t>
      </w:r>
    </w:p>
    <w:p w:rsidR="00177F43" w:rsidRPr="00950E0E" w:rsidRDefault="00177F43" w:rsidP="00950E0E">
      <w:pPr>
        <w:pStyle w:val="NoSpacing"/>
        <w:rPr>
          <w:rFonts w:ascii="Arial" w:hAnsi="Arial" w:cs="Arial"/>
        </w:rPr>
      </w:pPr>
    </w:p>
    <w:p w:rsidR="00177F43" w:rsidRPr="00950E0E" w:rsidRDefault="00177F43" w:rsidP="00950E0E">
      <w:pPr>
        <w:pStyle w:val="NoSpacing"/>
        <w:rPr>
          <w:rFonts w:ascii="Arial" w:hAnsi="Arial" w:cs="Arial"/>
        </w:rPr>
      </w:pPr>
      <w:r w:rsidRPr="00950E0E">
        <w:rPr>
          <w:rFonts w:ascii="Arial" w:hAnsi="Arial" w:cs="Arial"/>
        </w:rPr>
        <w:t xml:space="preserve">World Horse Welfare has been working in </w:t>
      </w:r>
      <w:r w:rsidR="00FA6FE5" w:rsidRPr="00950E0E">
        <w:rPr>
          <w:rFonts w:ascii="Arial" w:hAnsi="Arial" w:cs="Arial"/>
        </w:rPr>
        <w:t>Guatemala since 2006. F</w:t>
      </w:r>
      <w:r w:rsidRPr="00950E0E">
        <w:rPr>
          <w:rFonts w:ascii="Arial" w:hAnsi="Arial" w:cs="Arial"/>
        </w:rPr>
        <w:t xml:space="preserve">our courses have been completed in the Jalapa district and 40 farrier and 40 saddler students have received training. </w:t>
      </w:r>
      <w:r w:rsidR="00FA6FE5" w:rsidRPr="00950E0E">
        <w:rPr>
          <w:rFonts w:ascii="Arial" w:hAnsi="Arial" w:cs="Arial"/>
        </w:rPr>
        <w:t>The location of our fifth course is in Chimaltenango which is North West of Guatemala city.</w:t>
      </w:r>
    </w:p>
    <w:p w:rsidR="00177F43" w:rsidRPr="00950E0E" w:rsidRDefault="00177F43" w:rsidP="00950E0E">
      <w:pPr>
        <w:pStyle w:val="NoSpacing"/>
        <w:rPr>
          <w:rFonts w:ascii="Arial" w:hAnsi="Arial" w:cs="Arial"/>
        </w:rPr>
      </w:pPr>
    </w:p>
    <w:p w:rsidR="00177F43" w:rsidRPr="00950E0E" w:rsidRDefault="00177F43" w:rsidP="00950E0E">
      <w:pPr>
        <w:pStyle w:val="NoSpacing"/>
        <w:rPr>
          <w:rFonts w:ascii="Arial" w:hAnsi="Arial" w:cs="Arial"/>
        </w:rPr>
      </w:pPr>
      <w:r w:rsidRPr="00950E0E">
        <w:rPr>
          <w:rFonts w:ascii="Arial" w:hAnsi="Arial" w:cs="Arial"/>
        </w:rPr>
        <w:t>World Horse Welfare research previously undertaken:</w:t>
      </w:r>
    </w:p>
    <w:p w:rsidR="00950E0E" w:rsidRDefault="00177F43" w:rsidP="008E09C7">
      <w:pPr>
        <w:pStyle w:val="ListParagraph"/>
        <w:numPr>
          <w:ilvl w:val="0"/>
          <w:numId w:val="3"/>
        </w:numPr>
        <w:spacing w:after="0" w:line="240" w:lineRule="auto"/>
        <w:rPr>
          <w:rFonts w:ascii="Arial" w:hAnsi="Arial" w:cs="Arial"/>
        </w:rPr>
      </w:pPr>
      <w:r w:rsidRPr="00950E0E">
        <w:rPr>
          <w:rFonts w:ascii="Arial" w:hAnsi="Arial" w:cs="Arial"/>
        </w:rPr>
        <w:t>Coprological prevalence of helminth infection in working equids in Jalapa, Guatemala.</w:t>
      </w:r>
    </w:p>
    <w:p w:rsidR="00950E0E" w:rsidRPr="00950E0E" w:rsidRDefault="00950E0E" w:rsidP="008E09C7">
      <w:pPr>
        <w:spacing w:before="0" w:after="0" w:line="240" w:lineRule="auto"/>
        <w:ind w:left="0" w:firstLine="0"/>
        <w:rPr>
          <w:rFonts w:ascii="Arial" w:hAnsi="Arial" w:cs="Arial"/>
        </w:rPr>
      </w:pPr>
    </w:p>
    <w:p w:rsidR="00177F43" w:rsidRPr="008E09C7" w:rsidRDefault="00177F43" w:rsidP="00950E0E">
      <w:pPr>
        <w:pStyle w:val="ListParagraph"/>
        <w:numPr>
          <w:ilvl w:val="0"/>
          <w:numId w:val="10"/>
        </w:numPr>
        <w:spacing w:after="0" w:line="240" w:lineRule="auto"/>
        <w:rPr>
          <w:rFonts w:ascii="Arial" w:hAnsi="Arial" w:cs="Arial"/>
        </w:rPr>
      </w:pPr>
      <w:r w:rsidRPr="00950E0E">
        <w:rPr>
          <w:rFonts w:ascii="Arial" w:hAnsi="Arial" w:cs="Arial"/>
          <w:b/>
        </w:rPr>
        <w:t>Honduras</w:t>
      </w:r>
    </w:p>
    <w:p w:rsidR="00177F43" w:rsidRPr="00950E0E" w:rsidRDefault="00177F43" w:rsidP="00950E0E">
      <w:pPr>
        <w:pStyle w:val="NoSpacing"/>
        <w:rPr>
          <w:rFonts w:ascii="Arial" w:hAnsi="Arial" w:cs="Arial"/>
        </w:rPr>
      </w:pPr>
      <w:r w:rsidRPr="00950E0E">
        <w:rPr>
          <w:rFonts w:ascii="Arial" w:hAnsi="Arial" w:cs="Arial"/>
        </w:rPr>
        <w:t>Working horses (130,000) are integral to the urban and rural economy in Honduras. Great numbers of horses are used for carriage driving in towns and villages. Others are relied upon for agricultural purposes and used as pack animals in remote communities.</w:t>
      </w:r>
    </w:p>
    <w:p w:rsidR="00177F43" w:rsidRPr="00950E0E" w:rsidRDefault="00177F43" w:rsidP="00950E0E">
      <w:pPr>
        <w:pStyle w:val="NoSpacing"/>
        <w:rPr>
          <w:rFonts w:ascii="Arial" w:hAnsi="Arial" w:cs="Arial"/>
        </w:rPr>
      </w:pPr>
    </w:p>
    <w:p w:rsidR="00177F43" w:rsidRPr="00950E0E" w:rsidRDefault="00177F43" w:rsidP="00950E0E">
      <w:pPr>
        <w:pStyle w:val="NoSpacing"/>
        <w:rPr>
          <w:rFonts w:ascii="Arial" w:hAnsi="Arial" w:cs="Arial"/>
        </w:rPr>
      </w:pPr>
      <w:r w:rsidRPr="00950E0E">
        <w:rPr>
          <w:rFonts w:ascii="Arial" w:hAnsi="Arial" w:cs="Arial"/>
        </w:rPr>
        <w:lastRenderedPageBreak/>
        <w:t xml:space="preserve">Major welfare problems identified were overworked horses, tack related injuries and overgrown and poorly managed feet. Those horses used for carriage work were badly shod. Commonly, rubber pads cut from used car </w:t>
      </w:r>
      <w:proofErr w:type="spellStart"/>
      <w:r w:rsidRPr="00950E0E">
        <w:rPr>
          <w:rFonts w:ascii="Arial" w:hAnsi="Arial" w:cs="Arial"/>
        </w:rPr>
        <w:t>tyres</w:t>
      </w:r>
      <w:proofErr w:type="spellEnd"/>
      <w:r w:rsidRPr="00950E0E">
        <w:rPr>
          <w:rFonts w:ascii="Arial" w:hAnsi="Arial" w:cs="Arial"/>
        </w:rPr>
        <w:t xml:space="preserve"> had been used as make-shift shoes. Unfortunately, the use of such inappropriate materials coupled with the self-taught shoeing methods adopted had caused additional foot problems and lameness amongst the working horse population.</w:t>
      </w:r>
    </w:p>
    <w:p w:rsidR="00177F43" w:rsidRPr="00950E0E" w:rsidRDefault="00177F43" w:rsidP="00950E0E">
      <w:pPr>
        <w:pStyle w:val="NoSpacing"/>
        <w:rPr>
          <w:rFonts w:ascii="Arial" w:hAnsi="Arial" w:cs="Arial"/>
        </w:rPr>
      </w:pPr>
    </w:p>
    <w:p w:rsidR="00177F43" w:rsidRPr="00950E0E" w:rsidRDefault="00177F43" w:rsidP="00950E0E">
      <w:pPr>
        <w:pStyle w:val="NoSpacing"/>
        <w:rPr>
          <w:rFonts w:ascii="Arial" w:eastAsia="Times New Roman" w:hAnsi="Arial" w:cs="Arial"/>
          <w:lang w:eastAsia="en-GB"/>
        </w:rPr>
      </w:pPr>
      <w:r w:rsidRPr="00950E0E">
        <w:rPr>
          <w:rFonts w:ascii="Arial" w:eastAsia="Times New Roman" w:hAnsi="Arial" w:cs="Arial"/>
          <w:lang w:eastAsia="en-GB"/>
        </w:rPr>
        <w:t xml:space="preserve">Access to veterinary care is extremely limiting with only 10 of the 18 states being covered by Government veterinarians. There are no veterinary faculties in Honduras and veterinarians are required to train in Central and Northern American countries. </w:t>
      </w:r>
    </w:p>
    <w:p w:rsidR="00177F43" w:rsidRPr="00950E0E" w:rsidRDefault="00177F43" w:rsidP="00950E0E">
      <w:pPr>
        <w:pStyle w:val="NoSpacing"/>
        <w:rPr>
          <w:rFonts w:ascii="Arial" w:eastAsia="Times New Roman" w:hAnsi="Arial" w:cs="Arial"/>
          <w:lang w:eastAsia="en-GB"/>
        </w:rPr>
      </w:pPr>
    </w:p>
    <w:p w:rsidR="00177F43" w:rsidRPr="00950E0E" w:rsidRDefault="00177F43" w:rsidP="00950E0E">
      <w:pPr>
        <w:pStyle w:val="NoSpacing"/>
        <w:rPr>
          <w:rFonts w:ascii="Arial" w:hAnsi="Arial" w:cs="Arial"/>
        </w:rPr>
      </w:pPr>
      <w:r w:rsidRPr="00950E0E">
        <w:rPr>
          <w:rFonts w:ascii="Arial" w:hAnsi="Arial" w:cs="Arial"/>
        </w:rPr>
        <w:t>World Horse Welfare has completed a</w:t>
      </w:r>
      <w:r w:rsidR="00FA6FE5" w:rsidRPr="00950E0E">
        <w:rPr>
          <w:rFonts w:ascii="Arial" w:hAnsi="Arial" w:cs="Arial"/>
        </w:rPr>
        <w:t xml:space="preserve"> feasibilit</w:t>
      </w:r>
      <w:r w:rsidR="00F40949" w:rsidRPr="00950E0E">
        <w:rPr>
          <w:rFonts w:ascii="Arial" w:hAnsi="Arial" w:cs="Arial"/>
        </w:rPr>
        <w:t>y study and started</w:t>
      </w:r>
      <w:r w:rsidRPr="00950E0E">
        <w:rPr>
          <w:rFonts w:ascii="Arial" w:hAnsi="Arial" w:cs="Arial"/>
        </w:rPr>
        <w:t xml:space="preserve"> its farriery and saddlery training programme in August 2010.</w:t>
      </w:r>
    </w:p>
    <w:p w:rsidR="00F40949" w:rsidRPr="00950E0E" w:rsidRDefault="00F40949" w:rsidP="00950E0E">
      <w:pPr>
        <w:pStyle w:val="NoSpacing"/>
        <w:rPr>
          <w:rFonts w:ascii="Arial" w:hAnsi="Arial" w:cs="Arial"/>
        </w:rPr>
      </w:pPr>
    </w:p>
    <w:p w:rsidR="00F40949" w:rsidRPr="008E09C7" w:rsidRDefault="00F40949" w:rsidP="00950E0E">
      <w:pPr>
        <w:pStyle w:val="NoSpacing"/>
        <w:numPr>
          <w:ilvl w:val="0"/>
          <w:numId w:val="10"/>
        </w:numPr>
        <w:rPr>
          <w:rFonts w:ascii="Arial" w:hAnsi="Arial" w:cs="Arial"/>
          <w:b/>
        </w:rPr>
      </w:pPr>
      <w:r w:rsidRPr="00950E0E">
        <w:rPr>
          <w:rFonts w:ascii="Arial" w:hAnsi="Arial" w:cs="Arial"/>
          <w:b/>
        </w:rPr>
        <w:t>Nicaragua</w:t>
      </w:r>
    </w:p>
    <w:p w:rsidR="00F40949" w:rsidRPr="00950E0E" w:rsidRDefault="00F86BEB" w:rsidP="00950E0E">
      <w:pPr>
        <w:pStyle w:val="NoSpacing"/>
        <w:rPr>
          <w:rFonts w:ascii="Arial" w:hAnsi="Arial" w:cs="Arial"/>
        </w:rPr>
      </w:pPr>
      <w:r w:rsidRPr="00950E0E">
        <w:rPr>
          <w:rFonts w:ascii="Arial" w:hAnsi="Arial" w:cs="Arial"/>
        </w:rPr>
        <w:t>Located in Central America, Nicaragua is bordered by Honduras, the Caribbean, Costa Rica and the Pacific Ocean.  Considered as the second poorest country in the Western hemisphere (The World Bank, 2011), Nicaragua is ranked 115</w:t>
      </w:r>
      <w:r w:rsidRPr="00950E0E">
        <w:rPr>
          <w:rFonts w:ascii="Arial" w:hAnsi="Arial" w:cs="Arial"/>
          <w:vertAlign w:val="superscript"/>
        </w:rPr>
        <w:t>th</w:t>
      </w:r>
      <w:r w:rsidRPr="00950E0E">
        <w:rPr>
          <w:rFonts w:ascii="Arial" w:hAnsi="Arial" w:cs="Arial"/>
        </w:rPr>
        <w:t xml:space="preserve"> on the UNDP Human Development Report Index (2010).  With a population of 5.9 million, 48% live below the poverty line and 15.8% live in extreme poverty surviving on $1.25 per day (UNDP, 2010).</w:t>
      </w:r>
    </w:p>
    <w:p w:rsidR="00F86BEB" w:rsidRPr="00950E0E" w:rsidRDefault="00F86BEB" w:rsidP="00950E0E">
      <w:pPr>
        <w:pStyle w:val="NoSpacing"/>
        <w:rPr>
          <w:rFonts w:ascii="Arial" w:hAnsi="Arial" w:cs="Arial"/>
        </w:rPr>
      </w:pPr>
    </w:p>
    <w:p w:rsidR="00F86BEB" w:rsidRPr="00950E0E" w:rsidRDefault="00F86BEB" w:rsidP="00950E0E">
      <w:pPr>
        <w:pStyle w:val="NoSpacing"/>
        <w:rPr>
          <w:rFonts w:ascii="Arial" w:hAnsi="Arial" w:cs="Arial"/>
        </w:rPr>
      </w:pPr>
      <w:r w:rsidRPr="00950E0E">
        <w:rPr>
          <w:rFonts w:ascii="Arial" w:hAnsi="Arial" w:cs="Arial"/>
        </w:rPr>
        <w:t xml:space="preserve">The World </w:t>
      </w:r>
      <w:proofErr w:type="spellStart"/>
      <w:r w:rsidRPr="00950E0E">
        <w:rPr>
          <w:rFonts w:ascii="Arial" w:hAnsi="Arial" w:cs="Arial"/>
        </w:rPr>
        <w:t>Organisation</w:t>
      </w:r>
      <w:proofErr w:type="spellEnd"/>
      <w:r w:rsidRPr="00950E0E">
        <w:rPr>
          <w:rFonts w:ascii="Arial" w:hAnsi="Arial" w:cs="Arial"/>
        </w:rPr>
        <w:t xml:space="preserve"> for Animal Health estimates the equine population in Nicaragua to be 406,707 (OIE, 2010).  Considerable numbers of horses can be observed working in many capacities across the country; in rural areas in agriculture and transport, in cities transporting people, produce and materials, on beaches as tourist riding horses or as carriage ho</w:t>
      </w:r>
      <w:r w:rsidR="00957F17" w:rsidRPr="00950E0E">
        <w:rPr>
          <w:rFonts w:ascii="Arial" w:hAnsi="Arial" w:cs="Arial"/>
        </w:rPr>
        <w:t>rses in popular cities. Training in Nicaragua will commence in November 2011 with one training module, a further four training modules will take place in 2012 to complete World Horse Welfare</w:t>
      </w:r>
      <w:r w:rsidR="00993D53" w:rsidRPr="00950E0E">
        <w:rPr>
          <w:rFonts w:ascii="Arial" w:hAnsi="Arial" w:cs="Arial"/>
        </w:rPr>
        <w:t xml:space="preserve"> first years training in this new location.</w:t>
      </w:r>
      <w:r w:rsidR="00957F17" w:rsidRPr="00950E0E">
        <w:rPr>
          <w:rFonts w:ascii="Arial" w:hAnsi="Arial" w:cs="Arial"/>
        </w:rPr>
        <w:t xml:space="preserve">  </w:t>
      </w:r>
    </w:p>
    <w:p w:rsidR="00177F43" w:rsidRPr="00950E0E" w:rsidRDefault="00BB5DC2" w:rsidP="00950E0E">
      <w:pPr>
        <w:pStyle w:val="NoSpacing"/>
        <w:rPr>
          <w:rFonts w:ascii="Arial" w:hAnsi="Arial" w:cs="Arial"/>
        </w:rPr>
      </w:pPr>
      <w:r>
        <w:rPr>
          <w:rFonts w:ascii="Arial" w:hAnsi="Arial" w:cs="Arial"/>
        </w:rPr>
        <w:pict>
          <v:rect id="_x0000_i1025" style="width:0;height:1.5pt" o:hralign="center" o:hrstd="t" o:hr="t" fillcolor="#a0a0a0" stroked="f"/>
        </w:pict>
      </w:r>
    </w:p>
    <w:p w:rsidR="00177F43" w:rsidRPr="00950E0E" w:rsidRDefault="00177F43" w:rsidP="00950E0E">
      <w:pPr>
        <w:pStyle w:val="NoSpacing"/>
        <w:rPr>
          <w:rFonts w:ascii="Arial" w:hAnsi="Arial" w:cs="Arial"/>
          <w:i/>
        </w:rPr>
      </w:pPr>
      <w:r w:rsidRPr="00950E0E">
        <w:rPr>
          <w:rFonts w:ascii="Arial" w:hAnsi="Arial" w:cs="Arial"/>
          <w:i/>
        </w:rPr>
        <w:t>Costings</w:t>
      </w:r>
    </w:p>
    <w:p w:rsidR="00177F43" w:rsidRPr="00950E0E" w:rsidRDefault="00177F43" w:rsidP="00950E0E">
      <w:pPr>
        <w:pStyle w:val="NoSpacing"/>
        <w:rPr>
          <w:rFonts w:ascii="Arial" w:hAnsi="Arial" w:cs="Arial"/>
          <w:b/>
        </w:rPr>
      </w:pPr>
    </w:p>
    <w:p w:rsidR="00177F43" w:rsidRPr="00950E0E" w:rsidRDefault="00177F43" w:rsidP="00950E0E">
      <w:pPr>
        <w:pStyle w:val="NoSpacing"/>
        <w:rPr>
          <w:rFonts w:ascii="Arial" w:hAnsi="Arial" w:cs="Arial"/>
        </w:rPr>
      </w:pPr>
      <w:r w:rsidRPr="00950E0E">
        <w:rPr>
          <w:rFonts w:ascii="Arial" w:hAnsi="Arial" w:cs="Arial"/>
        </w:rPr>
        <w:t>The approximate costings fo</w:t>
      </w:r>
      <w:r w:rsidR="006E4C31" w:rsidRPr="00950E0E">
        <w:rPr>
          <w:rFonts w:ascii="Arial" w:hAnsi="Arial" w:cs="Arial"/>
        </w:rPr>
        <w:t>r each country are based on 2011</w:t>
      </w:r>
      <w:r w:rsidRPr="00950E0E">
        <w:rPr>
          <w:rFonts w:ascii="Arial" w:hAnsi="Arial" w:cs="Arial"/>
        </w:rPr>
        <w:t xml:space="preserve"> prices and are subject to change:</w:t>
      </w:r>
    </w:p>
    <w:p w:rsidR="00177F43" w:rsidRPr="00950E0E" w:rsidRDefault="00177F43" w:rsidP="00950E0E">
      <w:pPr>
        <w:spacing w:before="0"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1664"/>
        <w:gridCol w:w="1766"/>
        <w:gridCol w:w="3021"/>
        <w:gridCol w:w="2621"/>
      </w:tblGrid>
      <w:tr w:rsidR="00177F43" w:rsidRPr="00950E0E" w:rsidTr="00CC3032">
        <w:tc>
          <w:tcPr>
            <w:tcW w:w="1664" w:type="dxa"/>
          </w:tcPr>
          <w:p w:rsidR="00177F43" w:rsidRPr="00950E0E" w:rsidRDefault="00177F43" w:rsidP="00950E0E">
            <w:pPr>
              <w:rPr>
                <w:rFonts w:ascii="Arial" w:hAnsi="Arial" w:cs="Arial"/>
                <w:b/>
                <w:sz w:val="22"/>
                <w:szCs w:val="22"/>
              </w:rPr>
            </w:pPr>
            <w:r w:rsidRPr="00950E0E">
              <w:rPr>
                <w:rFonts w:ascii="Arial" w:hAnsi="Arial" w:cs="Arial"/>
                <w:b/>
                <w:sz w:val="22"/>
                <w:szCs w:val="22"/>
              </w:rPr>
              <w:t>Country</w:t>
            </w:r>
          </w:p>
        </w:tc>
        <w:tc>
          <w:tcPr>
            <w:tcW w:w="1766" w:type="dxa"/>
          </w:tcPr>
          <w:p w:rsidR="00177F43" w:rsidRPr="00950E0E" w:rsidRDefault="00177F43" w:rsidP="00950E0E">
            <w:pPr>
              <w:jc w:val="center"/>
              <w:rPr>
                <w:rFonts w:ascii="Arial" w:hAnsi="Arial" w:cs="Arial"/>
                <w:b/>
                <w:sz w:val="22"/>
                <w:szCs w:val="22"/>
              </w:rPr>
            </w:pPr>
            <w:r w:rsidRPr="00950E0E">
              <w:rPr>
                <w:rFonts w:ascii="Arial" w:hAnsi="Arial" w:cs="Arial"/>
                <w:b/>
                <w:sz w:val="22"/>
                <w:szCs w:val="22"/>
              </w:rPr>
              <w:t>Flight</w:t>
            </w:r>
          </w:p>
        </w:tc>
        <w:tc>
          <w:tcPr>
            <w:tcW w:w="3021" w:type="dxa"/>
          </w:tcPr>
          <w:p w:rsidR="00177F43" w:rsidRPr="00950E0E" w:rsidRDefault="00177F43" w:rsidP="00950E0E">
            <w:pPr>
              <w:jc w:val="center"/>
              <w:rPr>
                <w:rFonts w:ascii="Arial" w:hAnsi="Arial" w:cs="Arial"/>
                <w:b/>
                <w:sz w:val="22"/>
                <w:szCs w:val="22"/>
              </w:rPr>
            </w:pPr>
            <w:r w:rsidRPr="00950E0E">
              <w:rPr>
                <w:rFonts w:ascii="Arial" w:hAnsi="Arial" w:cs="Arial"/>
                <w:b/>
                <w:sz w:val="22"/>
                <w:szCs w:val="22"/>
              </w:rPr>
              <w:t>Food and accommodation (per day)</w:t>
            </w:r>
          </w:p>
        </w:tc>
        <w:tc>
          <w:tcPr>
            <w:tcW w:w="2621" w:type="dxa"/>
          </w:tcPr>
          <w:p w:rsidR="00177F43" w:rsidRPr="00950E0E" w:rsidRDefault="00177F43" w:rsidP="00950E0E">
            <w:pPr>
              <w:jc w:val="center"/>
              <w:rPr>
                <w:rFonts w:ascii="Arial" w:hAnsi="Arial" w:cs="Arial"/>
                <w:b/>
                <w:sz w:val="22"/>
                <w:szCs w:val="22"/>
              </w:rPr>
            </w:pPr>
            <w:r w:rsidRPr="00950E0E">
              <w:rPr>
                <w:rFonts w:ascii="Arial" w:hAnsi="Arial" w:cs="Arial"/>
                <w:b/>
                <w:sz w:val="22"/>
                <w:szCs w:val="22"/>
              </w:rPr>
              <w:t>In-country transport</w:t>
            </w:r>
          </w:p>
          <w:p w:rsidR="00177F43" w:rsidRPr="00950E0E" w:rsidRDefault="00177F43" w:rsidP="00950E0E">
            <w:pPr>
              <w:jc w:val="center"/>
              <w:rPr>
                <w:rFonts w:ascii="Arial" w:hAnsi="Arial" w:cs="Arial"/>
                <w:b/>
                <w:sz w:val="22"/>
                <w:szCs w:val="22"/>
              </w:rPr>
            </w:pPr>
          </w:p>
        </w:tc>
      </w:tr>
      <w:tr w:rsidR="00177F43" w:rsidRPr="00950E0E" w:rsidTr="00CC3032">
        <w:tc>
          <w:tcPr>
            <w:tcW w:w="1664" w:type="dxa"/>
          </w:tcPr>
          <w:p w:rsidR="00177F43" w:rsidRPr="00950E0E" w:rsidRDefault="00177F43" w:rsidP="00950E0E">
            <w:pPr>
              <w:rPr>
                <w:rFonts w:ascii="Arial" w:hAnsi="Arial" w:cs="Arial"/>
                <w:sz w:val="22"/>
                <w:szCs w:val="22"/>
              </w:rPr>
            </w:pPr>
            <w:r w:rsidRPr="00950E0E">
              <w:rPr>
                <w:rFonts w:ascii="Arial" w:hAnsi="Arial" w:cs="Arial"/>
                <w:sz w:val="22"/>
                <w:szCs w:val="22"/>
              </w:rPr>
              <w:t>South Africa</w:t>
            </w:r>
          </w:p>
        </w:tc>
        <w:tc>
          <w:tcPr>
            <w:tcW w:w="1766" w:type="dxa"/>
          </w:tcPr>
          <w:p w:rsidR="00177F43" w:rsidRPr="00950E0E" w:rsidRDefault="00464FCE" w:rsidP="00950E0E">
            <w:pPr>
              <w:jc w:val="center"/>
              <w:rPr>
                <w:rFonts w:ascii="Arial" w:hAnsi="Arial" w:cs="Arial"/>
                <w:sz w:val="22"/>
                <w:szCs w:val="22"/>
              </w:rPr>
            </w:pPr>
            <w:r w:rsidRPr="00950E0E">
              <w:rPr>
                <w:rFonts w:ascii="Arial" w:hAnsi="Arial" w:cs="Arial"/>
                <w:sz w:val="22"/>
                <w:szCs w:val="22"/>
              </w:rPr>
              <w:t>£90</w:t>
            </w:r>
            <w:r w:rsidR="00177F43" w:rsidRPr="00950E0E">
              <w:rPr>
                <w:rFonts w:ascii="Arial" w:hAnsi="Arial" w:cs="Arial"/>
                <w:sz w:val="22"/>
                <w:szCs w:val="22"/>
              </w:rPr>
              <w:t>0</w:t>
            </w:r>
          </w:p>
        </w:tc>
        <w:tc>
          <w:tcPr>
            <w:tcW w:w="3021" w:type="dxa"/>
          </w:tcPr>
          <w:p w:rsidR="00177F43" w:rsidRPr="00950E0E" w:rsidRDefault="00464FCE" w:rsidP="00950E0E">
            <w:pPr>
              <w:jc w:val="center"/>
              <w:rPr>
                <w:rFonts w:ascii="Arial" w:hAnsi="Arial" w:cs="Arial"/>
                <w:sz w:val="22"/>
                <w:szCs w:val="22"/>
              </w:rPr>
            </w:pPr>
            <w:r w:rsidRPr="00950E0E">
              <w:rPr>
                <w:rFonts w:ascii="Arial" w:hAnsi="Arial" w:cs="Arial"/>
                <w:sz w:val="22"/>
                <w:szCs w:val="22"/>
              </w:rPr>
              <w:t>£50</w:t>
            </w:r>
          </w:p>
        </w:tc>
        <w:tc>
          <w:tcPr>
            <w:tcW w:w="2621" w:type="dxa"/>
          </w:tcPr>
          <w:p w:rsidR="00177F43" w:rsidRPr="00950E0E" w:rsidRDefault="00177F43" w:rsidP="00950E0E">
            <w:pPr>
              <w:jc w:val="center"/>
              <w:rPr>
                <w:rFonts w:ascii="Arial" w:hAnsi="Arial" w:cs="Arial"/>
                <w:sz w:val="22"/>
                <w:szCs w:val="22"/>
              </w:rPr>
            </w:pPr>
            <w:r w:rsidRPr="00950E0E">
              <w:rPr>
                <w:rFonts w:ascii="Arial" w:hAnsi="Arial" w:cs="Arial"/>
                <w:sz w:val="22"/>
                <w:szCs w:val="22"/>
              </w:rPr>
              <w:t>£150</w:t>
            </w:r>
          </w:p>
        </w:tc>
      </w:tr>
      <w:tr w:rsidR="00177F43" w:rsidRPr="00950E0E" w:rsidTr="00CC3032">
        <w:tc>
          <w:tcPr>
            <w:tcW w:w="1664" w:type="dxa"/>
          </w:tcPr>
          <w:p w:rsidR="00177F43" w:rsidRPr="00950E0E" w:rsidRDefault="00177F43" w:rsidP="00950E0E">
            <w:pPr>
              <w:rPr>
                <w:rFonts w:ascii="Arial" w:hAnsi="Arial" w:cs="Arial"/>
                <w:sz w:val="22"/>
                <w:szCs w:val="22"/>
              </w:rPr>
            </w:pPr>
            <w:r w:rsidRPr="00950E0E">
              <w:rPr>
                <w:rFonts w:ascii="Arial" w:hAnsi="Arial" w:cs="Arial"/>
                <w:sz w:val="22"/>
                <w:szCs w:val="22"/>
              </w:rPr>
              <w:t>Lesotho</w:t>
            </w:r>
          </w:p>
        </w:tc>
        <w:tc>
          <w:tcPr>
            <w:tcW w:w="1766" w:type="dxa"/>
          </w:tcPr>
          <w:p w:rsidR="00177F43" w:rsidRPr="00950E0E" w:rsidRDefault="00464FCE" w:rsidP="00950E0E">
            <w:pPr>
              <w:jc w:val="center"/>
              <w:rPr>
                <w:rFonts w:ascii="Arial" w:hAnsi="Arial" w:cs="Arial"/>
                <w:sz w:val="22"/>
                <w:szCs w:val="22"/>
              </w:rPr>
            </w:pPr>
            <w:r w:rsidRPr="00950E0E">
              <w:rPr>
                <w:rFonts w:ascii="Arial" w:hAnsi="Arial" w:cs="Arial"/>
                <w:sz w:val="22"/>
                <w:szCs w:val="22"/>
              </w:rPr>
              <w:t>£900</w:t>
            </w:r>
          </w:p>
        </w:tc>
        <w:tc>
          <w:tcPr>
            <w:tcW w:w="3021" w:type="dxa"/>
          </w:tcPr>
          <w:p w:rsidR="00177F43" w:rsidRPr="00950E0E" w:rsidRDefault="00464FCE" w:rsidP="00950E0E">
            <w:pPr>
              <w:jc w:val="center"/>
              <w:rPr>
                <w:rFonts w:ascii="Arial" w:hAnsi="Arial" w:cs="Arial"/>
                <w:sz w:val="22"/>
                <w:szCs w:val="22"/>
              </w:rPr>
            </w:pPr>
            <w:r w:rsidRPr="00950E0E">
              <w:rPr>
                <w:rFonts w:ascii="Arial" w:hAnsi="Arial" w:cs="Arial"/>
                <w:sz w:val="22"/>
                <w:szCs w:val="22"/>
              </w:rPr>
              <w:t>£40</w:t>
            </w:r>
          </w:p>
        </w:tc>
        <w:tc>
          <w:tcPr>
            <w:tcW w:w="2621" w:type="dxa"/>
          </w:tcPr>
          <w:p w:rsidR="00177F43" w:rsidRPr="00950E0E" w:rsidRDefault="00177F43" w:rsidP="00950E0E">
            <w:pPr>
              <w:jc w:val="center"/>
              <w:rPr>
                <w:rFonts w:ascii="Arial" w:hAnsi="Arial" w:cs="Arial"/>
                <w:sz w:val="22"/>
                <w:szCs w:val="22"/>
              </w:rPr>
            </w:pPr>
            <w:r w:rsidRPr="00950E0E">
              <w:rPr>
                <w:rFonts w:ascii="Arial" w:hAnsi="Arial" w:cs="Arial"/>
                <w:sz w:val="22"/>
                <w:szCs w:val="22"/>
              </w:rPr>
              <w:t>£150</w:t>
            </w:r>
          </w:p>
        </w:tc>
      </w:tr>
      <w:tr w:rsidR="00177F43" w:rsidRPr="00950E0E" w:rsidTr="00CC3032">
        <w:tc>
          <w:tcPr>
            <w:tcW w:w="1664" w:type="dxa"/>
          </w:tcPr>
          <w:p w:rsidR="00177F43" w:rsidRPr="00950E0E" w:rsidRDefault="00177F43" w:rsidP="00950E0E">
            <w:pPr>
              <w:rPr>
                <w:rFonts w:ascii="Arial" w:hAnsi="Arial" w:cs="Arial"/>
                <w:sz w:val="22"/>
                <w:szCs w:val="22"/>
              </w:rPr>
            </w:pPr>
            <w:r w:rsidRPr="00950E0E">
              <w:rPr>
                <w:rFonts w:ascii="Arial" w:hAnsi="Arial" w:cs="Arial"/>
                <w:sz w:val="22"/>
                <w:szCs w:val="22"/>
              </w:rPr>
              <w:t>Mexico</w:t>
            </w:r>
          </w:p>
        </w:tc>
        <w:tc>
          <w:tcPr>
            <w:tcW w:w="1766" w:type="dxa"/>
          </w:tcPr>
          <w:p w:rsidR="00177F43" w:rsidRPr="00950E0E" w:rsidRDefault="00464FCE" w:rsidP="00950E0E">
            <w:pPr>
              <w:jc w:val="center"/>
              <w:rPr>
                <w:rFonts w:ascii="Arial" w:hAnsi="Arial" w:cs="Arial"/>
                <w:sz w:val="22"/>
                <w:szCs w:val="22"/>
              </w:rPr>
            </w:pPr>
            <w:r w:rsidRPr="00950E0E">
              <w:rPr>
                <w:rFonts w:ascii="Arial" w:hAnsi="Arial" w:cs="Arial"/>
                <w:sz w:val="22"/>
                <w:szCs w:val="22"/>
              </w:rPr>
              <w:t>£900</w:t>
            </w:r>
          </w:p>
        </w:tc>
        <w:tc>
          <w:tcPr>
            <w:tcW w:w="3021" w:type="dxa"/>
          </w:tcPr>
          <w:p w:rsidR="00177F43" w:rsidRPr="00950E0E" w:rsidRDefault="00177F43" w:rsidP="00950E0E">
            <w:pPr>
              <w:jc w:val="center"/>
              <w:rPr>
                <w:rFonts w:ascii="Arial" w:hAnsi="Arial" w:cs="Arial"/>
                <w:sz w:val="22"/>
                <w:szCs w:val="22"/>
              </w:rPr>
            </w:pPr>
            <w:r w:rsidRPr="00950E0E">
              <w:rPr>
                <w:rFonts w:ascii="Arial" w:hAnsi="Arial" w:cs="Arial"/>
                <w:sz w:val="22"/>
                <w:szCs w:val="22"/>
              </w:rPr>
              <w:t>£50</w:t>
            </w:r>
          </w:p>
        </w:tc>
        <w:tc>
          <w:tcPr>
            <w:tcW w:w="2621" w:type="dxa"/>
          </w:tcPr>
          <w:p w:rsidR="00177F43" w:rsidRPr="00950E0E" w:rsidRDefault="00177F43" w:rsidP="00950E0E">
            <w:pPr>
              <w:jc w:val="center"/>
              <w:rPr>
                <w:rFonts w:ascii="Arial" w:hAnsi="Arial" w:cs="Arial"/>
                <w:sz w:val="22"/>
                <w:szCs w:val="22"/>
              </w:rPr>
            </w:pPr>
            <w:r w:rsidRPr="00950E0E">
              <w:rPr>
                <w:rFonts w:ascii="Arial" w:hAnsi="Arial" w:cs="Arial"/>
                <w:sz w:val="22"/>
                <w:szCs w:val="22"/>
              </w:rPr>
              <w:t>£150</w:t>
            </w:r>
          </w:p>
        </w:tc>
      </w:tr>
      <w:tr w:rsidR="00177F43" w:rsidRPr="00950E0E" w:rsidTr="00CC3032">
        <w:tc>
          <w:tcPr>
            <w:tcW w:w="1664" w:type="dxa"/>
          </w:tcPr>
          <w:p w:rsidR="00177F43" w:rsidRPr="00950E0E" w:rsidRDefault="00177F43" w:rsidP="00950E0E">
            <w:pPr>
              <w:rPr>
                <w:rFonts w:ascii="Arial" w:hAnsi="Arial" w:cs="Arial"/>
                <w:sz w:val="22"/>
                <w:szCs w:val="22"/>
              </w:rPr>
            </w:pPr>
            <w:r w:rsidRPr="00950E0E">
              <w:rPr>
                <w:rFonts w:ascii="Arial" w:hAnsi="Arial" w:cs="Arial"/>
                <w:sz w:val="22"/>
                <w:szCs w:val="22"/>
              </w:rPr>
              <w:t>Guatemala</w:t>
            </w:r>
            <w:r w:rsidRPr="00950E0E">
              <w:rPr>
                <w:rFonts w:ascii="Arial" w:hAnsi="Arial" w:cs="Arial"/>
                <w:sz w:val="22"/>
                <w:szCs w:val="22"/>
              </w:rPr>
              <w:tab/>
            </w:r>
          </w:p>
        </w:tc>
        <w:tc>
          <w:tcPr>
            <w:tcW w:w="1766" w:type="dxa"/>
          </w:tcPr>
          <w:p w:rsidR="00177F43" w:rsidRPr="00950E0E" w:rsidRDefault="00177F43" w:rsidP="00950E0E">
            <w:pPr>
              <w:jc w:val="center"/>
              <w:rPr>
                <w:rFonts w:ascii="Arial" w:hAnsi="Arial" w:cs="Arial"/>
                <w:sz w:val="22"/>
                <w:szCs w:val="22"/>
              </w:rPr>
            </w:pPr>
            <w:r w:rsidRPr="00950E0E">
              <w:rPr>
                <w:rFonts w:ascii="Arial" w:hAnsi="Arial" w:cs="Arial"/>
                <w:sz w:val="22"/>
                <w:szCs w:val="22"/>
              </w:rPr>
              <w:t>£</w:t>
            </w:r>
            <w:r w:rsidR="00FA6FE5" w:rsidRPr="00950E0E">
              <w:rPr>
                <w:rFonts w:ascii="Arial" w:hAnsi="Arial" w:cs="Arial"/>
                <w:sz w:val="22"/>
                <w:szCs w:val="22"/>
              </w:rPr>
              <w:t>1000</w:t>
            </w:r>
          </w:p>
        </w:tc>
        <w:tc>
          <w:tcPr>
            <w:tcW w:w="3021" w:type="dxa"/>
          </w:tcPr>
          <w:p w:rsidR="00177F43" w:rsidRPr="00950E0E" w:rsidRDefault="00FA6FE5" w:rsidP="00950E0E">
            <w:pPr>
              <w:jc w:val="center"/>
              <w:rPr>
                <w:rFonts w:ascii="Arial" w:hAnsi="Arial" w:cs="Arial"/>
                <w:sz w:val="22"/>
                <w:szCs w:val="22"/>
              </w:rPr>
            </w:pPr>
            <w:r w:rsidRPr="00950E0E">
              <w:rPr>
                <w:rFonts w:ascii="Arial" w:hAnsi="Arial" w:cs="Arial"/>
                <w:sz w:val="22"/>
                <w:szCs w:val="22"/>
              </w:rPr>
              <w:t>£45</w:t>
            </w:r>
          </w:p>
        </w:tc>
        <w:tc>
          <w:tcPr>
            <w:tcW w:w="2621" w:type="dxa"/>
          </w:tcPr>
          <w:p w:rsidR="00177F43" w:rsidRPr="00950E0E" w:rsidRDefault="00177F43" w:rsidP="00950E0E">
            <w:pPr>
              <w:jc w:val="center"/>
              <w:rPr>
                <w:rFonts w:ascii="Arial" w:hAnsi="Arial" w:cs="Arial"/>
                <w:sz w:val="22"/>
                <w:szCs w:val="22"/>
              </w:rPr>
            </w:pPr>
            <w:r w:rsidRPr="00950E0E">
              <w:rPr>
                <w:rFonts w:ascii="Arial" w:hAnsi="Arial" w:cs="Arial"/>
                <w:sz w:val="22"/>
                <w:szCs w:val="22"/>
              </w:rPr>
              <w:t>£150</w:t>
            </w:r>
          </w:p>
        </w:tc>
      </w:tr>
      <w:tr w:rsidR="00177F43" w:rsidRPr="00950E0E" w:rsidTr="00CC3032">
        <w:tc>
          <w:tcPr>
            <w:tcW w:w="1664" w:type="dxa"/>
          </w:tcPr>
          <w:p w:rsidR="00177F43" w:rsidRPr="00950E0E" w:rsidRDefault="00177F43" w:rsidP="00950E0E">
            <w:pPr>
              <w:rPr>
                <w:rFonts w:ascii="Arial" w:hAnsi="Arial" w:cs="Arial"/>
                <w:sz w:val="22"/>
                <w:szCs w:val="22"/>
              </w:rPr>
            </w:pPr>
            <w:r w:rsidRPr="00950E0E">
              <w:rPr>
                <w:rFonts w:ascii="Arial" w:hAnsi="Arial" w:cs="Arial"/>
                <w:sz w:val="22"/>
                <w:szCs w:val="22"/>
              </w:rPr>
              <w:t>Honduras</w:t>
            </w:r>
          </w:p>
        </w:tc>
        <w:tc>
          <w:tcPr>
            <w:tcW w:w="1766" w:type="dxa"/>
          </w:tcPr>
          <w:p w:rsidR="00177F43" w:rsidRPr="00950E0E" w:rsidRDefault="00177F43" w:rsidP="00950E0E">
            <w:pPr>
              <w:jc w:val="center"/>
              <w:rPr>
                <w:rFonts w:ascii="Arial" w:hAnsi="Arial" w:cs="Arial"/>
                <w:sz w:val="22"/>
                <w:szCs w:val="22"/>
              </w:rPr>
            </w:pPr>
            <w:r w:rsidRPr="00950E0E">
              <w:rPr>
                <w:rFonts w:ascii="Arial" w:hAnsi="Arial" w:cs="Arial"/>
                <w:sz w:val="22"/>
                <w:szCs w:val="22"/>
              </w:rPr>
              <w:t>£</w:t>
            </w:r>
            <w:r w:rsidR="00FA6FE5" w:rsidRPr="00950E0E">
              <w:rPr>
                <w:rFonts w:ascii="Arial" w:hAnsi="Arial" w:cs="Arial"/>
                <w:sz w:val="22"/>
                <w:szCs w:val="22"/>
              </w:rPr>
              <w:t>1000</w:t>
            </w:r>
          </w:p>
        </w:tc>
        <w:tc>
          <w:tcPr>
            <w:tcW w:w="3021" w:type="dxa"/>
          </w:tcPr>
          <w:p w:rsidR="00177F43" w:rsidRPr="00950E0E" w:rsidRDefault="00FA6FE5" w:rsidP="00950E0E">
            <w:pPr>
              <w:jc w:val="center"/>
              <w:rPr>
                <w:rFonts w:ascii="Arial" w:hAnsi="Arial" w:cs="Arial"/>
                <w:sz w:val="22"/>
                <w:szCs w:val="22"/>
              </w:rPr>
            </w:pPr>
            <w:r w:rsidRPr="00950E0E">
              <w:rPr>
                <w:rFonts w:ascii="Arial" w:hAnsi="Arial" w:cs="Arial"/>
                <w:sz w:val="22"/>
                <w:szCs w:val="22"/>
              </w:rPr>
              <w:t>£45</w:t>
            </w:r>
          </w:p>
        </w:tc>
        <w:tc>
          <w:tcPr>
            <w:tcW w:w="2621" w:type="dxa"/>
          </w:tcPr>
          <w:p w:rsidR="00177F43" w:rsidRPr="00950E0E" w:rsidRDefault="00177F43" w:rsidP="00950E0E">
            <w:pPr>
              <w:jc w:val="center"/>
              <w:rPr>
                <w:rFonts w:ascii="Arial" w:hAnsi="Arial" w:cs="Arial"/>
                <w:sz w:val="22"/>
                <w:szCs w:val="22"/>
              </w:rPr>
            </w:pPr>
            <w:r w:rsidRPr="00950E0E">
              <w:rPr>
                <w:rFonts w:ascii="Arial" w:hAnsi="Arial" w:cs="Arial"/>
                <w:sz w:val="22"/>
                <w:szCs w:val="22"/>
              </w:rPr>
              <w:t>£150</w:t>
            </w:r>
          </w:p>
        </w:tc>
      </w:tr>
      <w:tr w:rsidR="00FA6FE5" w:rsidRPr="00950E0E" w:rsidTr="00CC3032">
        <w:tc>
          <w:tcPr>
            <w:tcW w:w="1664" w:type="dxa"/>
          </w:tcPr>
          <w:p w:rsidR="00FA6FE5" w:rsidRPr="00950E0E" w:rsidRDefault="00FA6FE5" w:rsidP="00950E0E">
            <w:pPr>
              <w:rPr>
                <w:rFonts w:ascii="Arial" w:hAnsi="Arial" w:cs="Arial"/>
                <w:sz w:val="22"/>
                <w:szCs w:val="22"/>
              </w:rPr>
            </w:pPr>
            <w:r w:rsidRPr="00950E0E">
              <w:rPr>
                <w:rFonts w:ascii="Arial" w:hAnsi="Arial" w:cs="Arial"/>
                <w:sz w:val="22"/>
                <w:szCs w:val="22"/>
              </w:rPr>
              <w:t>Nicaragua</w:t>
            </w:r>
          </w:p>
        </w:tc>
        <w:tc>
          <w:tcPr>
            <w:tcW w:w="1766" w:type="dxa"/>
          </w:tcPr>
          <w:p w:rsidR="00FA6FE5" w:rsidRPr="00950E0E" w:rsidRDefault="00FA6FE5" w:rsidP="00950E0E">
            <w:pPr>
              <w:jc w:val="center"/>
              <w:rPr>
                <w:rFonts w:ascii="Arial" w:hAnsi="Arial" w:cs="Arial"/>
                <w:sz w:val="22"/>
                <w:szCs w:val="22"/>
              </w:rPr>
            </w:pPr>
            <w:r w:rsidRPr="00950E0E">
              <w:rPr>
                <w:rFonts w:ascii="Arial" w:hAnsi="Arial" w:cs="Arial"/>
                <w:sz w:val="22"/>
                <w:szCs w:val="22"/>
              </w:rPr>
              <w:t>£1000</w:t>
            </w:r>
          </w:p>
        </w:tc>
        <w:tc>
          <w:tcPr>
            <w:tcW w:w="3021" w:type="dxa"/>
          </w:tcPr>
          <w:p w:rsidR="00FA6FE5" w:rsidRPr="00950E0E" w:rsidRDefault="00FA6FE5" w:rsidP="00950E0E">
            <w:pPr>
              <w:jc w:val="center"/>
              <w:rPr>
                <w:rFonts w:ascii="Arial" w:hAnsi="Arial" w:cs="Arial"/>
                <w:sz w:val="22"/>
                <w:szCs w:val="22"/>
              </w:rPr>
            </w:pPr>
            <w:r w:rsidRPr="00950E0E">
              <w:rPr>
                <w:rFonts w:ascii="Arial" w:hAnsi="Arial" w:cs="Arial"/>
                <w:sz w:val="22"/>
                <w:szCs w:val="22"/>
              </w:rPr>
              <w:t>£50</w:t>
            </w:r>
          </w:p>
        </w:tc>
        <w:tc>
          <w:tcPr>
            <w:tcW w:w="2621" w:type="dxa"/>
          </w:tcPr>
          <w:p w:rsidR="00FA6FE5" w:rsidRPr="00950E0E" w:rsidRDefault="00FA6FE5" w:rsidP="00950E0E">
            <w:pPr>
              <w:jc w:val="center"/>
              <w:rPr>
                <w:rFonts w:ascii="Arial" w:hAnsi="Arial" w:cs="Arial"/>
                <w:sz w:val="22"/>
                <w:szCs w:val="22"/>
              </w:rPr>
            </w:pPr>
            <w:r w:rsidRPr="00950E0E">
              <w:rPr>
                <w:rFonts w:ascii="Arial" w:hAnsi="Arial" w:cs="Arial"/>
                <w:sz w:val="22"/>
                <w:szCs w:val="22"/>
              </w:rPr>
              <w:t>£150</w:t>
            </w:r>
          </w:p>
        </w:tc>
      </w:tr>
    </w:tbl>
    <w:p w:rsidR="00177F43" w:rsidRPr="00950E0E" w:rsidRDefault="00177F43" w:rsidP="00950E0E">
      <w:pPr>
        <w:spacing w:before="0" w:after="0" w:line="240" w:lineRule="auto"/>
        <w:ind w:left="0" w:firstLine="0"/>
        <w:rPr>
          <w:rFonts w:ascii="Arial" w:hAnsi="Arial" w:cs="Arial"/>
        </w:rPr>
      </w:pPr>
    </w:p>
    <w:p w:rsidR="00177F43" w:rsidRPr="00950E0E" w:rsidRDefault="00177F43" w:rsidP="00950E0E">
      <w:pPr>
        <w:spacing w:before="0" w:after="0" w:line="240" w:lineRule="auto"/>
        <w:ind w:left="0" w:firstLine="0"/>
        <w:rPr>
          <w:rFonts w:ascii="Arial" w:hAnsi="Arial" w:cs="Arial"/>
          <w:i/>
        </w:rPr>
      </w:pPr>
      <w:r w:rsidRPr="00950E0E">
        <w:rPr>
          <w:rFonts w:ascii="Arial" w:hAnsi="Arial" w:cs="Arial"/>
          <w:i/>
        </w:rPr>
        <w:t>Travel Options</w:t>
      </w:r>
    </w:p>
    <w:p w:rsidR="00177F43" w:rsidRPr="00950E0E" w:rsidRDefault="00177F43" w:rsidP="00950E0E">
      <w:pPr>
        <w:spacing w:before="0" w:after="0" w:line="240" w:lineRule="auto"/>
        <w:ind w:left="0" w:firstLine="0"/>
        <w:rPr>
          <w:rFonts w:ascii="Arial" w:hAnsi="Arial" w:cs="Arial"/>
        </w:rPr>
      </w:pPr>
    </w:p>
    <w:p w:rsidR="00EF2858" w:rsidRPr="00950E0E" w:rsidRDefault="00177F43" w:rsidP="00950E0E">
      <w:pPr>
        <w:spacing w:before="0" w:after="0" w:line="240" w:lineRule="auto"/>
        <w:ind w:left="0" w:firstLine="0"/>
        <w:rPr>
          <w:rFonts w:ascii="Arial" w:hAnsi="Arial" w:cs="Arial"/>
        </w:rPr>
      </w:pPr>
      <w:r w:rsidRPr="00950E0E">
        <w:rPr>
          <w:rFonts w:ascii="Arial" w:hAnsi="Arial" w:cs="Arial"/>
        </w:rPr>
        <w:t>Travel to project countries will be required when World Horse Welfare’s International Training course</w:t>
      </w:r>
      <w:r w:rsidR="00FA6FE5" w:rsidRPr="00950E0E">
        <w:rPr>
          <w:rFonts w:ascii="Arial" w:hAnsi="Arial" w:cs="Arial"/>
        </w:rPr>
        <w:t>s are being undertaken. The 2012</w:t>
      </w:r>
      <w:r w:rsidRPr="00950E0E">
        <w:rPr>
          <w:rFonts w:ascii="Arial" w:hAnsi="Arial" w:cs="Arial"/>
        </w:rPr>
        <w:t xml:space="preserve"> training schedule will be availabl</w:t>
      </w:r>
      <w:r w:rsidR="00FA6FE5" w:rsidRPr="00950E0E">
        <w:rPr>
          <w:rFonts w:ascii="Arial" w:hAnsi="Arial" w:cs="Arial"/>
        </w:rPr>
        <w:t>e upon request in October 2011</w:t>
      </w:r>
      <w:r w:rsidRPr="00950E0E">
        <w:rPr>
          <w:rFonts w:ascii="Arial" w:hAnsi="Arial" w:cs="Arial"/>
        </w:rPr>
        <w:t>.</w:t>
      </w:r>
    </w:p>
    <w:p w:rsidR="00EF2858" w:rsidRPr="00950E0E" w:rsidRDefault="00BB5DC2" w:rsidP="00950E0E">
      <w:pPr>
        <w:spacing w:before="0" w:after="0" w:line="240" w:lineRule="auto"/>
        <w:ind w:left="0" w:firstLine="0"/>
        <w:rPr>
          <w:rFonts w:ascii="Arial" w:hAnsi="Arial" w:cs="Arial"/>
        </w:rPr>
      </w:pPr>
      <w:r>
        <w:rPr>
          <w:rFonts w:ascii="Arial" w:hAnsi="Arial" w:cs="Arial"/>
        </w:rPr>
        <w:pict>
          <v:rect id="_x0000_i1026" style="width:0;height:1.5pt" o:hralign="center" o:hrstd="t" o:hr="t" fillcolor="#a0a0a0" stroked="f"/>
        </w:pict>
      </w:r>
    </w:p>
    <w:p w:rsidR="00950E0E" w:rsidRDefault="00950E0E">
      <w:pPr>
        <w:rPr>
          <w:rFonts w:ascii="Arial" w:hAnsi="Arial" w:cs="Arial"/>
          <w:b/>
        </w:rPr>
      </w:pPr>
      <w:r>
        <w:rPr>
          <w:rFonts w:ascii="Arial" w:hAnsi="Arial" w:cs="Arial"/>
          <w:b/>
        </w:rPr>
        <w:br w:type="page"/>
      </w:r>
    </w:p>
    <w:p w:rsidR="00950E0E" w:rsidRDefault="00950E0E" w:rsidP="00950E0E">
      <w:pPr>
        <w:pStyle w:val="ListParagraph"/>
        <w:numPr>
          <w:ilvl w:val="0"/>
          <w:numId w:val="8"/>
        </w:numPr>
        <w:spacing w:after="0" w:line="240" w:lineRule="auto"/>
        <w:rPr>
          <w:rFonts w:ascii="Arial" w:hAnsi="Arial" w:cs="Arial"/>
          <w:b/>
        </w:rPr>
      </w:pPr>
      <w:r>
        <w:rPr>
          <w:rFonts w:ascii="Arial" w:hAnsi="Arial" w:cs="Arial"/>
          <w:b/>
        </w:rPr>
        <w:lastRenderedPageBreak/>
        <w:t>UK options</w:t>
      </w:r>
    </w:p>
    <w:p w:rsidR="00950E0E" w:rsidRPr="00950E0E" w:rsidRDefault="00950E0E" w:rsidP="00950E0E">
      <w:pPr>
        <w:pStyle w:val="ListParagraph"/>
        <w:spacing w:after="0" w:line="240" w:lineRule="auto"/>
        <w:ind w:left="360"/>
        <w:rPr>
          <w:rFonts w:ascii="Arial" w:hAnsi="Arial" w:cs="Arial"/>
          <w:b/>
        </w:rPr>
      </w:pPr>
    </w:p>
    <w:p w:rsidR="001F5FC6" w:rsidRDefault="001B4E4B" w:rsidP="00950E0E">
      <w:pPr>
        <w:spacing w:before="0" w:after="0" w:line="240" w:lineRule="auto"/>
        <w:ind w:left="0" w:firstLine="0"/>
        <w:rPr>
          <w:rFonts w:ascii="Arial" w:hAnsi="Arial" w:cs="Arial"/>
        </w:rPr>
      </w:pPr>
      <w:r w:rsidRPr="00950E0E">
        <w:rPr>
          <w:rFonts w:ascii="Arial" w:hAnsi="Arial" w:cs="Arial"/>
        </w:rPr>
        <w:t xml:space="preserve">World Horse Welfare has four Recovery and Rehabilitation </w:t>
      </w:r>
      <w:r w:rsidR="008E09C7">
        <w:rPr>
          <w:rFonts w:ascii="Arial" w:hAnsi="Arial" w:cs="Arial"/>
        </w:rPr>
        <w:t>Centres sited in:</w:t>
      </w:r>
    </w:p>
    <w:p w:rsidR="008E09C7" w:rsidRPr="00950E0E" w:rsidRDefault="008E09C7" w:rsidP="00950E0E">
      <w:pPr>
        <w:spacing w:before="0" w:after="0" w:line="240" w:lineRule="auto"/>
        <w:ind w:left="0" w:firstLine="0"/>
        <w:rPr>
          <w:rFonts w:ascii="Arial" w:hAnsi="Arial" w:cs="Arial"/>
        </w:rPr>
      </w:pPr>
    </w:p>
    <w:p w:rsidR="001F5FC6" w:rsidRPr="00950E0E" w:rsidRDefault="001F5FC6" w:rsidP="00950E0E">
      <w:pPr>
        <w:pStyle w:val="ListParagraph"/>
        <w:numPr>
          <w:ilvl w:val="0"/>
          <w:numId w:val="7"/>
        </w:numPr>
        <w:spacing w:after="0" w:line="240" w:lineRule="auto"/>
        <w:rPr>
          <w:rFonts w:ascii="Arial" w:hAnsi="Arial" w:cs="Arial"/>
        </w:rPr>
      </w:pPr>
      <w:r w:rsidRPr="00950E0E">
        <w:rPr>
          <w:rFonts w:ascii="Arial" w:hAnsi="Arial" w:cs="Arial"/>
        </w:rPr>
        <w:t>Norfolk at Hall Farm</w:t>
      </w:r>
      <w:r w:rsidR="008E09C7">
        <w:rPr>
          <w:rFonts w:ascii="Arial" w:hAnsi="Arial" w:cs="Arial"/>
        </w:rPr>
        <w:t>,</w:t>
      </w:r>
      <w:r w:rsidRPr="00950E0E">
        <w:rPr>
          <w:rFonts w:ascii="Arial" w:hAnsi="Arial" w:cs="Arial"/>
        </w:rPr>
        <w:t xml:space="preserve"> Snetterton</w:t>
      </w:r>
      <w:r w:rsidR="001B4E4B" w:rsidRPr="00950E0E">
        <w:rPr>
          <w:rFonts w:ascii="Arial" w:hAnsi="Arial" w:cs="Arial"/>
        </w:rPr>
        <w:t xml:space="preserve"> </w:t>
      </w:r>
    </w:p>
    <w:p w:rsidR="001F5FC6" w:rsidRPr="00950E0E" w:rsidRDefault="001F5FC6" w:rsidP="00950E0E">
      <w:pPr>
        <w:pStyle w:val="ListParagraph"/>
        <w:numPr>
          <w:ilvl w:val="0"/>
          <w:numId w:val="7"/>
        </w:numPr>
        <w:spacing w:after="0" w:line="240" w:lineRule="auto"/>
        <w:rPr>
          <w:rFonts w:ascii="Arial" w:hAnsi="Arial" w:cs="Arial"/>
        </w:rPr>
      </w:pPr>
      <w:r w:rsidRPr="00950E0E">
        <w:rPr>
          <w:rFonts w:ascii="Arial" w:hAnsi="Arial" w:cs="Arial"/>
        </w:rPr>
        <w:t>Lancashire at Penny Farm</w:t>
      </w:r>
      <w:r w:rsidR="008E09C7">
        <w:rPr>
          <w:rFonts w:ascii="Arial" w:hAnsi="Arial" w:cs="Arial"/>
        </w:rPr>
        <w:t>,</w:t>
      </w:r>
      <w:r w:rsidR="001B4E4B" w:rsidRPr="00950E0E">
        <w:rPr>
          <w:rFonts w:ascii="Arial" w:hAnsi="Arial" w:cs="Arial"/>
        </w:rPr>
        <w:t xml:space="preserve"> </w:t>
      </w:r>
      <w:r w:rsidRPr="00950E0E">
        <w:rPr>
          <w:rFonts w:ascii="Arial" w:hAnsi="Arial" w:cs="Arial"/>
        </w:rPr>
        <w:t>Blackpool</w:t>
      </w:r>
    </w:p>
    <w:p w:rsidR="001F5FC6" w:rsidRPr="00950E0E" w:rsidRDefault="001B4E4B" w:rsidP="00950E0E">
      <w:pPr>
        <w:pStyle w:val="ListParagraph"/>
        <w:numPr>
          <w:ilvl w:val="0"/>
          <w:numId w:val="7"/>
        </w:numPr>
        <w:spacing w:after="0" w:line="240" w:lineRule="auto"/>
        <w:rPr>
          <w:rFonts w:ascii="Arial" w:hAnsi="Arial" w:cs="Arial"/>
        </w:rPr>
      </w:pPr>
      <w:r w:rsidRPr="00950E0E">
        <w:rPr>
          <w:rFonts w:ascii="Arial" w:hAnsi="Arial" w:cs="Arial"/>
        </w:rPr>
        <w:t xml:space="preserve">Somerset </w:t>
      </w:r>
      <w:r w:rsidR="001F5FC6" w:rsidRPr="00950E0E">
        <w:rPr>
          <w:rFonts w:ascii="Arial" w:hAnsi="Arial" w:cs="Arial"/>
        </w:rPr>
        <w:t>at Glenda Spooner Farm</w:t>
      </w:r>
      <w:r w:rsidR="008E09C7">
        <w:rPr>
          <w:rFonts w:ascii="Arial" w:hAnsi="Arial" w:cs="Arial"/>
        </w:rPr>
        <w:t>,</w:t>
      </w:r>
      <w:r w:rsidR="001F5FC6" w:rsidRPr="00950E0E">
        <w:rPr>
          <w:rFonts w:ascii="Arial" w:hAnsi="Arial" w:cs="Arial"/>
        </w:rPr>
        <w:t xml:space="preserve"> </w:t>
      </w:r>
      <w:proofErr w:type="spellStart"/>
      <w:r w:rsidR="001F5FC6" w:rsidRPr="00950E0E">
        <w:rPr>
          <w:rFonts w:ascii="Arial" w:hAnsi="Arial" w:cs="Arial"/>
        </w:rPr>
        <w:t>Kingsdon</w:t>
      </w:r>
      <w:proofErr w:type="spellEnd"/>
      <w:r w:rsidRPr="00950E0E">
        <w:rPr>
          <w:rFonts w:ascii="Arial" w:hAnsi="Arial" w:cs="Arial"/>
        </w:rPr>
        <w:t xml:space="preserve"> </w:t>
      </w:r>
    </w:p>
    <w:p w:rsidR="001F5FC6" w:rsidRDefault="001F5FC6" w:rsidP="00950E0E">
      <w:pPr>
        <w:pStyle w:val="ListParagraph"/>
        <w:numPr>
          <w:ilvl w:val="0"/>
          <w:numId w:val="7"/>
        </w:numPr>
        <w:spacing w:after="0" w:line="240" w:lineRule="auto"/>
        <w:rPr>
          <w:rFonts w:ascii="Arial" w:hAnsi="Arial" w:cs="Arial"/>
        </w:rPr>
      </w:pPr>
      <w:r w:rsidRPr="00950E0E">
        <w:rPr>
          <w:rFonts w:ascii="Arial" w:hAnsi="Arial" w:cs="Arial"/>
        </w:rPr>
        <w:t>A</w:t>
      </w:r>
      <w:r w:rsidR="001B4E4B" w:rsidRPr="00950E0E">
        <w:rPr>
          <w:rFonts w:ascii="Arial" w:hAnsi="Arial" w:cs="Arial"/>
        </w:rPr>
        <w:t>berdeenshire</w:t>
      </w:r>
      <w:r w:rsidRPr="00950E0E">
        <w:rPr>
          <w:rFonts w:ascii="Arial" w:hAnsi="Arial" w:cs="Arial"/>
        </w:rPr>
        <w:t xml:space="preserve"> at Belwade Farm</w:t>
      </w:r>
      <w:r w:rsidR="008E09C7">
        <w:rPr>
          <w:rFonts w:ascii="Arial" w:hAnsi="Arial" w:cs="Arial"/>
        </w:rPr>
        <w:t>,</w:t>
      </w:r>
      <w:r w:rsidRPr="00950E0E">
        <w:rPr>
          <w:rFonts w:ascii="Arial" w:hAnsi="Arial" w:cs="Arial"/>
        </w:rPr>
        <w:t xml:space="preserve"> Aboyne</w:t>
      </w:r>
    </w:p>
    <w:p w:rsidR="008E09C7" w:rsidRPr="00950E0E" w:rsidRDefault="008E09C7" w:rsidP="008E09C7">
      <w:pPr>
        <w:pStyle w:val="ListParagraph"/>
        <w:spacing w:after="0" w:line="240" w:lineRule="auto"/>
        <w:rPr>
          <w:rFonts w:ascii="Arial" w:hAnsi="Arial" w:cs="Arial"/>
        </w:rPr>
      </w:pPr>
    </w:p>
    <w:p w:rsidR="00F87B52" w:rsidRDefault="00F87B52" w:rsidP="00950E0E">
      <w:pPr>
        <w:spacing w:before="0" w:after="0" w:line="240" w:lineRule="auto"/>
        <w:ind w:left="0" w:firstLine="0"/>
        <w:rPr>
          <w:rFonts w:ascii="Arial" w:hAnsi="Arial" w:cs="Arial"/>
        </w:rPr>
      </w:pPr>
      <w:r w:rsidRPr="00950E0E">
        <w:rPr>
          <w:rFonts w:ascii="Arial" w:hAnsi="Arial" w:cs="Arial"/>
        </w:rPr>
        <w:t>The work of the Ce</w:t>
      </w:r>
      <w:r w:rsidR="008E09C7">
        <w:rPr>
          <w:rFonts w:ascii="Arial" w:hAnsi="Arial" w:cs="Arial"/>
        </w:rPr>
        <w:t xml:space="preserve">ntres is to rehabilitate and </w:t>
      </w:r>
      <w:proofErr w:type="gramStart"/>
      <w:r w:rsidR="008E09C7">
        <w:rPr>
          <w:rFonts w:ascii="Arial" w:hAnsi="Arial" w:cs="Arial"/>
        </w:rPr>
        <w:t>re</w:t>
      </w:r>
      <w:r w:rsidRPr="00950E0E">
        <w:rPr>
          <w:rFonts w:ascii="Arial" w:hAnsi="Arial" w:cs="Arial"/>
        </w:rPr>
        <w:t>home</w:t>
      </w:r>
      <w:proofErr w:type="gramEnd"/>
      <w:r w:rsidRPr="00950E0E">
        <w:rPr>
          <w:rFonts w:ascii="Arial" w:hAnsi="Arial" w:cs="Arial"/>
        </w:rPr>
        <w:t xml:space="preserve"> the welfare cases that come into them. This process involves a team approach involving a number of specialists and a wide range of proble</w:t>
      </w:r>
      <w:r w:rsidR="008E09C7">
        <w:rPr>
          <w:rFonts w:ascii="Arial" w:hAnsi="Arial" w:cs="Arial"/>
        </w:rPr>
        <w:t xml:space="preserve">ms are successfully dealt with.  </w:t>
      </w:r>
      <w:r w:rsidRPr="00950E0E">
        <w:rPr>
          <w:rFonts w:ascii="Arial" w:hAnsi="Arial" w:cs="Arial"/>
        </w:rPr>
        <w:t xml:space="preserve">World Horse Welfare currently has over 1600 horses, ponies and donkeys </w:t>
      </w:r>
      <w:r w:rsidR="008E09C7">
        <w:rPr>
          <w:rFonts w:ascii="Arial" w:hAnsi="Arial" w:cs="Arial"/>
        </w:rPr>
        <w:t>out on loan to approved homes.</w:t>
      </w:r>
    </w:p>
    <w:p w:rsidR="008E09C7" w:rsidRPr="00950E0E" w:rsidRDefault="008E09C7" w:rsidP="00950E0E">
      <w:pPr>
        <w:spacing w:before="0" w:after="0" w:line="240" w:lineRule="auto"/>
        <w:ind w:left="0" w:firstLine="0"/>
        <w:rPr>
          <w:rFonts w:ascii="Arial" w:hAnsi="Arial" w:cs="Arial"/>
        </w:rPr>
      </w:pPr>
    </w:p>
    <w:p w:rsidR="001B4E4B" w:rsidRDefault="001B4E4B" w:rsidP="00950E0E">
      <w:pPr>
        <w:spacing w:before="0" w:after="0" w:line="240" w:lineRule="auto"/>
        <w:ind w:left="0" w:firstLine="0"/>
        <w:rPr>
          <w:rFonts w:ascii="Arial" w:hAnsi="Arial" w:cs="Arial"/>
        </w:rPr>
      </w:pPr>
      <w:r w:rsidRPr="00950E0E">
        <w:rPr>
          <w:rFonts w:ascii="Arial" w:hAnsi="Arial" w:cs="Arial"/>
        </w:rPr>
        <w:t xml:space="preserve">We also have excellent links with Veterinary Schools and practices across the UK. </w:t>
      </w:r>
      <w:r w:rsidR="008E09C7">
        <w:rPr>
          <w:rFonts w:ascii="Arial" w:hAnsi="Arial" w:cs="Arial"/>
        </w:rPr>
        <w:t xml:space="preserve"> </w:t>
      </w:r>
      <w:r w:rsidRPr="00950E0E">
        <w:rPr>
          <w:rFonts w:ascii="Arial" w:hAnsi="Arial" w:cs="Arial"/>
        </w:rPr>
        <w:t>Previous recipients of bursaries have carried out research into laminitis, obesity and farriery topics.</w:t>
      </w:r>
      <w:r w:rsidR="00C432A0" w:rsidRPr="00950E0E">
        <w:rPr>
          <w:rFonts w:ascii="Arial" w:hAnsi="Arial" w:cs="Arial"/>
        </w:rPr>
        <w:t xml:space="preserve"> World horse Welfare has also sponsored numerous research projects currently we have </w:t>
      </w:r>
      <w:r w:rsidR="00F87B52" w:rsidRPr="00950E0E">
        <w:rPr>
          <w:rFonts w:ascii="Arial" w:hAnsi="Arial" w:cs="Arial"/>
        </w:rPr>
        <w:t>on-going</w:t>
      </w:r>
      <w:r w:rsidR="00C432A0" w:rsidRPr="00950E0E">
        <w:rPr>
          <w:rFonts w:ascii="Arial" w:hAnsi="Arial" w:cs="Arial"/>
        </w:rPr>
        <w:t xml:space="preserve"> work looking at equine welfare issues in the UK and riding surfaces.</w:t>
      </w:r>
    </w:p>
    <w:p w:rsidR="008E09C7" w:rsidRPr="00950E0E" w:rsidRDefault="008E09C7" w:rsidP="00950E0E">
      <w:pPr>
        <w:spacing w:before="0" w:after="0" w:line="240" w:lineRule="auto"/>
        <w:ind w:left="0" w:firstLine="0"/>
        <w:rPr>
          <w:rFonts w:ascii="Arial" w:hAnsi="Arial" w:cs="Arial"/>
        </w:rPr>
      </w:pPr>
    </w:p>
    <w:p w:rsidR="001B4E4B" w:rsidRDefault="001B4E4B" w:rsidP="00950E0E">
      <w:pPr>
        <w:spacing w:before="0" w:after="0" w:line="240" w:lineRule="auto"/>
        <w:ind w:left="0" w:firstLine="0"/>
        <w:rPr>
          <w:rFonts w:ascii="Arial" w:hAnsi="Arial" w:cs="Arial"/>
        </w:rPr>
      </w:pPr>
      <w:r w:rsidRPr="00950E0E">
        <w:rPr>
          <w:rFonts w:ascii="Arial" w:hAnsi="Arial" w:cs="Arial"/>
        </w:rPr>
        <w:t xml:space="preserve">Potential applicants can suggest topics they wish to research that are relevant to current </w:t>
      </w:r>
      <w:r w:rsidR="00C432A0" w:rsidRPr="00950E0E">
        <w:rPr>
          <w:rFonts w:ascii="Arial" w:hAnsi="Arial" w:cs="Arial"/>
        </w:rPr>
        <w:t xml:space="preserve">equine </w:t>
      </w:r>
      <w:r w:rsidRPr="00950E0E">
        <w:rPr>
          <w:rFonts w:ascii="Arial" w:hAnsi="Arial" w:cs="Arial"/>
        </w:rPr>
        <w:t xml:space="preserve">welfare issues or that may benefit </w:t>
      </w:r>
      <w:r w:rsidR="00C432A0" w:rsidRPr="00950E0E">
        <w:rPr>
          <w:rFonts w:ascii="Arial" w:hAnsi="Arial" w:cs="Arial"/>
        </w:rPr>
        <w:t>horses by improving knowledge of management or assessment</w:t>
      </w:r>
      <w:r w:rsidRPr="00950E0E">
        <w:rPr>
          <w:rFonts w:ascii="Arial" w:hAnsi="Arial" w:cs="Arial"/>
        </w:rPr>
        <w:t xml:space="preserve"> </w:t>
      </w:r>
      <w:r w:rsidR="00C432A0" w:rsidRPr="00950E0E">
        <w:rPr>
          <w:rFonts w:ascii="Arial" w:hAnsi="Arial" w:cs="Arial"/>
        </w:rPr>
        <w:t>of diseases or conditions.</w:t>
      </w:r>
    </w:p>
    <w:p w:rsidR="008E09C7" w:rsidRPr="00950E0E" w:rsidRDefault="008E09C7" w:rsidP="00950E0E">
      <w:pPr>
        <w:spacing w:before="0" w:after="0" w:line="240" w:lineRule="auto"/>
        <w:ind w:left="0" w:firstLine="0"/>
        <w:rPr>
          <w:rFonts w:ascii="Arial" w:hAnsi="Arial" w:cs="Arial"/>
        </w:rPr>
      </w:pPr>
    </w:p>
    <w:p w:rsidR="00C432A0" w:rsidRPr="00950E0E" w:rsidRDefault="00C432A0" w:rsidP="00950E0E">
      <w:pPr>
        <w:spacing w:before="0" w:after="0" w:line="240" w:lineRule="auto"/>
        <w:ind w:left="0" w:firstLine="0"/>
        <w:rPr>
          <w:rFonts w:ascii="Arial" w:hAnsi="Arial" w:cs="Arial"/>
        </w:rPr>
      </w:pPr>
      <w:r w:rsidRPr="00950E0E">
        <w:rPr>
          <w:rFonts w:ascii="Arial" w:hAnsi="Arial" w:cs="Arial"/>
        </w:rPr>
        <w:t>The research can be under</w:t>
      </w:r>
      <w:r w:rsidR="00F87B52" w:rsidRPr="00950E0E">
        <w:rPr>
          <w:rFonts w:ascii="Arial" w:hAnsi="Arial" w:cs="Arial"/>
        </w:rPr>
        <w:t xml:space="preserve">taken anywhere in the UK and </w:t>
      </w:r>
      <w:r w:rsidRPr="00950E0E">
        <w:rPr>
          <w:rFonts w:ascii="Arial" w:hAnsi="Arial" w:cs="Arial"/>
        </w:rPr>
        <w:t>assistance at World Horse Welfare Centres</w:t>
      </w:r>
      <w:r w:rsidR="00F87B52" w:rsidRPr="00950E0E">
        <w:rPr>
          <w:rFonts w:ascii="Arial" w:hAnsi="Arial" w:cs="Arial"/>
        </w:rPr>
        <w:t xml:space="preserve"> is available if required</w:t>
      </w:r>
      <w:r w:rsidRPr="00950E0E">
        <w:rPr>
          <w:rFonts w:ascii="Arial" w:hAnsi="Arial" w:cs="Arial"/>
        </w:rPr>
        <w:t>.</w:t>
      </w:r>
    </w:p>
    <w:sectPr w:rsidR="00C432A0" w:rsidRPr="00950E0E" w:rsidSect="006E4C31">
      <w:headerReference w:type="default" r:id="rId12"/>
      <w:headerReference w:type="first" r:id="rId13"/>
      <w:pgSz w:w="11906" w:h="16838"/>
      <w:pgMar w:top="1134"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C2" w:rsidRDefault="00BB5DC2" w:rsidP="00811053">
      <w:pPr>
        <w:spacing w:before="0" w:after="0" w:line="240" w:lineRule="auto"/>
      </w:pPr>
      <w:r>
        <w:separator/>
      </w:r>
    </w:p>
  </w:endnote>
  <w:endnote w:type="continuationSeparator" w:id="0">
    <w:p w:rsidR="00BB5DC2" w:rsidRDefault="00BB5DC2" w:rsidP="008110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C2" w:rsidRDefault="00BB5DC2" w:rsidP="00811053">
      <w:pPr>
        <w:spacing w:before="0" w:after="0" w:line="240" w:lineRule="auto"/>
      </w:pPr>
      <w:r>
        <w:separator/>
      </w:r>
    </w:p>
  </w:footnote>
  <w:footnote w:type="continuationSeparator" w:id="0">
    <w:p w:rsidR="00BB5DC2" w:rsidRDefault="00BB5DC2" w:rsidP="0081105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17" w:rsidRDefault="00957F17" w:rsidP="00F86BEB">
    <w:pPr>
      <w:pStyle w:val="Header"/>
      <w:ind w:left="0" w:firstLine="0"/>
    </w:pPr>
  </w:p>
  <w:p w:rsidR="00957F17" w:rsidRDefault="00957F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17" w:rsidRDefault="00BB5DC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3982" o:spid="_x0000_s2049" type="#_x0000_t75" style="position:absolute;left:0;text-align:left;margin-left:0;margin-top:0;width:595.2pt;height:841.9pt;z-index:-251658752;mso-position-horizontal:center;mso-position-horizontal-relative:margin;mso-position-vertical:center;mso-position-vertical-relative:margin" o:allowincell="f">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5F67"/>
    <w:multiLevelType w:val="hybridMultilevel"/>
    <w:tmpl w:val="59125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B47926"/>
    <w:multiLevelType w:val="hybridMultilevel"/>
    <w:tmpl w:val="76D4FF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38203D"/>
    <w:multiLevelType w:val="hybridMultilevel"/>
    <w:tmpl w:val="EB10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B7D09"/>
    <w:multiLevelType w:val="hybridMultilevel"/>
    <w:tmpl w:val="4800A758"/>
    <w:lvl w:ilvl="0" w:tplc="C0BEC8B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1DE60E3"/>
    <w:multiLevelType w:val="hybridMultilevel"/>
    <w:tmpl w:val="64F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27668"/>
    <w:multiLevelType w:val="hybridMultilevel"/>
    <w:tmpl w:val="7A7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C2892"/>
    <w:multiLevelType w:val="hybridMultilevel"/>
    <w:tmpl w:val="30C2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3A0E13"/>
    <w:multiLevelType w:val="hybridMultilevel"/>
    <w:tmpl w:val="3B7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128A3"/>
    <w:multiLevelType w:val="hybridMultilevel"/>
    <w:tmpl w:val="4A90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478C1"/>
    <w:multiLevelType w:val="hybridMultilevel"/>
    <w:tmpl w:val="A38E08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65AB278F"/>
    <w:multiLevelType w:val="hybridMultilevel"/>
    <w:tmpl w:val="FDB260B4"/>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7"/>
  </w:num>
  <w:num w:numId="3">
    <w:abstractNumId w:val="5"/>
  </w:num>
  <w:num w:numId="4">
    <w:abstractNumId w:val="2"/>
  </w:num>
  <w:num w:numId="5">
    <w:abstractNumId w:val="4"/>
  </w:num>
  <w:num w:numId="6">
    <w:abstractNumId w:val="9"/>
  </w:num>
  <w:num w:numId="7">
    <w:abstractNumId w:val="6"/>
  </w:num>
  <w:num w:numId="8">
    <w:abstractNumId w:val="1"/>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53"/>
    <w:rsid w:val="00055117"/>
    <w:rsid w:val="0007612A"/>
    <w:rsid w:val="000D56A1"/>
    <w:rsid w:val="00177F43"/>
    <w:rsid w:val="001B4E4B"/>
    <w:rsid w:val="001F5FC6"/>
    <w:rsid w:val="00231D93"/>
    <w:rsid w:val="002417A6"/>
    <w:rsid w:val="00241CC1"/>
    <w:rsid w:val="003A0888"/>
    <w:rsid w:val="003E7226"/>
    <w:rsid w:val="00451FD8"/>
    <w:rsid w:val="00464FCE"/>
    <w:rsid w:val="00477CC7"/>
    <w:rsid w:val="0048455B"/>
    <w:rsid w:val="004B04BB"/>
    <w:rsid w:val="004D63B0"/>
    <w:rsid w:val="0050434C"/>
    <w:rsid w:val="005717FB"/>
    <w:rsid w:val="005F2D2E"/>
    <w:rsid w:val="00687A5D"/>
    <w:rsid w:val="006E4C31"/>
    <w:rsid w:val="007340AB"/>
    <w:rsid w:val="007F080B"/>
    <w:rsid w:val="0080525A"/>
    <w:rsid w:val="00811053"/>
    <w:rsid w:val="008B08E1"/>
    <w:rsid w:val="008E09C7"/>
    <w:rsid w:val="008E56B6"/>
    <w:rsid w:val="00950E0E"/>
    <w:rsid w:val="00957F17"/>
    <w:rsid w:val="00976FFD"/>
    <w:rsid w:val="00983B25"/>
    <w:rsid w:val="00993D53"/>
    <w:rsid w:val="00BB5DC2"/>
    <w:rsid w:val="00C432A0"/>
    <w:rsid w:val="00CC3032"/>
    <w:rsid w:val="00D72F93"/>
    <w:rsid w:val="00E0085C"/>
    <w:rsid w:val="00E63040"/>
    <w:rsid w:val="00ED2DD9"/>
    <w:rsid w:val="00EF2858"/>
    <w:rsid w:val="00F40949"/>
    <w:rsid w:val="00F86BEB"/>
    <w:rsid w:val="00F87B52"/>
    <w:rsid w:val="00FA6FE5"/>
    <w:rsid w:val="00FC0E36"/>
    <w:rsid w:val="00FC2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480"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11053"/>
  </w:style>
  <w:style w:type="paragraph" w:styleId="Footer">
    <w:name w:val="footer"/>
    <w:basedOn w:val="Normal"/>
    <w:link w:val="FooterChar"/>
    <w:uiPriority w:val="99"/>
    <w:semiHidden/>
    <w:unhideWhenUsed/>
    <w:rsid w:val="00811053"/>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811053"/>
  </w:style>
  <w:style w:type="paragraph" w:styleId="BalloonText">
    <w:name w:val="Balloon Text"/>
    <w:basedOn w:val="Normal"/>
    <w:link w:val="BalloonTextChar"/>
    <w:uiPriority w:val="99"/>
    <w:semiHidden/>
    <w:unhideWhenUsed/>
    <w:rsid w:val="00EF28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58"/>
    <w:rPr>
      <w:rFonts w:ascii="Tahoma" w:hAnsi="Tahoma" w:cs="Tahoma"/>
      <w:sz w:val="16"/>
      <w:szCs w:val="16"/>
    </w:rPr>
  </w:style>
  <w:style w:type="paragraph" w:styleId="NoSpacing">
    <w:name w:val="No Spacing"/>
    <w:uiPriority w:val="1"/>
    <w:qFormat/>
    <w:rsid w:val="00177F43"/>
    <w:pPr>
      <w:spacing w:before="0" w:after="0" w:line="240" w:lineRule="auto"/>
      <w:ind w:left="0" w:firstLine="0"/>
    </w:pPr>
    <w:rPr>
      <w:rFonts w:ascii="Calibri" w:eastAsia="Calibri" w:hAnsi="Calibri" w:cs="Times New Roman"/>
      <w:lang w:val="en-US"/>
    </w:rPr>
  </w:style>
  <w:style w:type="paragraph" w:styleId="ListParagraph">
    <w:name w:val="List Paragraph"/>
    <w:basedOn w:val="Normal"/>
    <w:uiPriority w:val="34"/>
    <w:qFormat/>
    <w:rsid w:val="00177F43"/>
    <w:pPr>
      <w:spacing w:before="0"/>
      <w:ind w:left="720" w:firstLine="0"/>
      <w:contextualSpacing/>
    </w:pPr>
    <w:rPr>
      <w:rFonts w:ascii="Calibri" w:eastAsia="Calibri" w:hAnsi="Calibri" w:cs="Times New Roman"/>
    </w:rPr>
  </w:style>
  <w:style w:type="paragraph" w:styleId="PlainText">
    <w:name w:val="Plain Text"/>
    <w:basedOn w:val="Normal"/>
    <w:link w:val="PlainTextChar"/>
    <w:uiPriority w:val="99"/>
    <w:unhideWhenUsed/>
    <w:rsid w:val="00177F43"/>
    <w:pPr>
      <w:spacing w:before="0" w:after="0" w:line="240" w:lineRule="auto"/>
      <w:ind w:left="0" w:firstLine="0"/>
    </w:pPr>
    <w:rPr>
      <w:rFonts w:ascii="Consolas" w:eastAsia="Calibri" w:hAnsi="Consolas" w:cs="Times New Roman"/>
      <w:szCs w:val="21"/>
      <w:lang w:val="en-US"/>
    </w:rPr>
  </w:style>
  <w:style w:type="character" w:customStyle="1" w:styleId="PlainTextChar">
    <w:name w:val="Plain Text Char"/>
    <w:basedOn w:val="DefaultParagraphFont"/>
    <w:link w:val="PlainText"/>
    <w:uiPriority w:val="99"/>
    <w:rsid w:val="00177F43"/>
    <w:rPr>
      <w:rFonts w:ascii="Consolas" w:eastAsia="Calibri" w:hAnsi="Consolas" w:cs="Times New Roman"/>
      <w:szCs w:val="21"/>
      <w:lang w:val="en-US"/>
    </w:rPr>
  </w:style>
  <w:style w:type="table" w:styleId="TableGrid">
    <w:name w:val="Table Grid"/>
    <w:basedOn w:val="TableNormal"/>
    <w:uiPriority w:val="59"/>
    <w:rsid w:val="00177F43"/>
    <w:pPr>
      <w:spacing w:before="0" w:after="0" w:line="240" w:lineRule="auto"/>
      <w:ind w:left="0" w:firstLine="0"/>
    </w:pPr>
    <w:rPr>
      <w:rFonts w:ascii="Calibri" w:eastAsia="Calibri" w:hAnsi="Calibri" w:cs="Times New Roman"/>
      <w:sz w:val="20"/>
      <w:szCs w:val="20"/>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480"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11053"/>
  </w:style>
  <w:style w:type="paragraph" w:styleId="Footer">
    <w:name w:val="footer"/>
    <w:basedOn w:val="Normal"/>
    <w:link w:val="FooterChar"/>
    <w:uiPriority w:val="99"/>
    <w:semiHidden/>
    <w:unhideWhenUsed/>
    <w:rsid w:val="00811053"/>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811053"/>
  </w:style>
  <w:style w:type="paragraph" w:styleId="BalloonText">
    <w:name w:val="Balloon Text"/>
    <w:basedOn w:val="Normal"/>
    <w:link w:val="BalloonTextChar"/>
    <w:uiPriority w:val="99"/>
    <w:semiHidden/>
    <w:unhideWhenUsed/>
    <w:rsid w:val="00EF28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58"/>
    <w:rPr>
      <w:rFonts w:ascii="Tahoma" w:hAnsi="Tahoma" w:cs="Tahoma"/>
      <w:sz w:val="16"/>
      <w:szCs w:val="16"/>
    </w:rPr>
  </w:style>
  <w:style w:type="paragraph" w:styleId="NoSpacing">
    <w:name w:val="No Spacing"/>
    <w:uiPriority w:val="1"/>
    <w:qFormat/>
    <w:rsid w:val="00177F43"/>
    <w:pPr>
      <w:spacing w:before="0" w:after="0" w:line="240" w:lineRule="auto"/>
      <w:ind w:left="0" w:firstLine="0"/>
    </w:pPr>
    <w:rPr>
      <w:rFonts w:ascii="Calibri" w:eastAsia="Calibri" w:hAnsi="Calibri" w:cs="Times New Roman"/>
      <w:lang w:val="en-US"/>
    </w:rPr>
  </w:style>
  <w:style w:type="paragraph" w:styleId="ListParagraph">
    <w:name w:val="List Paragraph"/>
    <w:basedOn w:val="Normal"/>
    <w:uiPriority w:val="34"/>
    <w:qFormat/>
    <w:rsid w:val="00177F43"/>
    <w:pPr>
      <w:spacing w:before="0"/>
      <w:ind w:left="720" w:firstLine="0"/>
      <w:contextualSpacing/>
    </w:pPr>
    <w:rPr>
      <w:rFonts w:ascii="Calibri" w:eastAsia="Calibri" w:hAnsi="Calibri" w:cs="Times New Roman"/>
    </w:rPr>
  </w:style>
  <w:style w:type="paragraph" w:styleId="PlainText">
    <w:name w:val="Plain Text"/>
    <w:basedOn w:val="Normal"/>
    <w:link w:val="PlainTextChar"/>
    <w:uiPriority w:val="99"/>
    <w:unhideWhenUsed/>
    <w:rsid w:val="00177F43"/>
    <w:pPr>
      <w:spacing w:before="0" w:after="0" w:line="240" w:lineRule="auto"/>
      <w:ind w:left="0" w:firstLine="0"/>
    </w:pPr>
    <w:rPr>
      <w:rFonts w:ascii="Consolas" w:eastAsia="Calibri" w:hAnsi="Consolas" w:cs="Times New Roman"/>
      <w:szCs w:val="21"/>
      <w:lang w:val="en-US"/>
    </w:rPr>
  </w:style>
  <w:style w:type="character" w:customStyle="1" w:styleId="PlainTextChar">
    <w:name w:val="Plain Text Char"/>
    <w:basedOn w:val="DefaultParagraphFont"/>
    <w:link w:val="PlainText"/>
    <w:uiPriority w:val="99"/>
    <w:rsid w:val="00177F43"/>
    <w:rPr>
      <w:rFonts w:ascii="Consolas" w:eastAsia="Calibri" w:hAnsi="Consolas" w:cs="Times New Roman"/>
      <w:szCs w:val="21"/>
      <w:lang w:val="en-US"/>
    </w:rPr>
  </w:style>
  <w:style w:type="table" w:styleId="TableGrid">
    <w:name w:val="Table Grid"/>
    <w:basedOn w:val="TableNormal"/>
    <w:uiPriority w:val="59"/>
    <w:rsid w:val="00177F43"/>
    <w:pPr>
      <w:spacing w:before="0" w:after="0" w:line="240" w:lineRule="auto"/>
      <w:ind w:left="0" w:firstLine="0"/>
    </w:pPr>
    <w:rPr>
      <w:rFonts w:ascii="Calibri" w:eastAsia="Calibri" w:hAnsi="Calibri" w:cs="Times New Roman"/>
      <w:sz w:val="20"/>
      <w:szCs w:val="20"/>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603E1EFF2A7E49A26D890EC119DEDF" ma:contentTypeVersion="0" ma:contentTypeDescription="Create a new document." ma:contentTypeScope="" ma:versionID="45648b50f29ea62a719bae3a9ab8db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73A0-132C-4D47-81BC-529C10A8CD1A}">
  <ds:schemaRefs>
    <ds:schemaRef ds:uri="http://schemas.microsoft.com/sharepoint/v3/contenttype/forms"/>
  </ds:schemaRefs>
</ds:datastoreItem>
</file>

<file path=customXml/itemProps2.xml><?xml version="1.0" encoding="utf-8"?>
<ds:datastoreItem xmlns:ds="http://schemas.openxmlformats.org/officeDocument/2006/customXml" ds:itemID="{64449DBE-EACD-4D3C-81BD-42CFB5349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E0082C-CD55-46A2-80CD-14F3018D90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8BF518-822E-49D4-BD0E-3AA53D6B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Any Company</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Mullen</dc:creator>
  <cp:lastModifiedBy>Dr Andrew Higgins</cp:lastModifiedBy>
  <cp:revision>2</cp:revision>
  <cp:lastPrinted>2011-06-11T13:08:00Z</cp:lastPrinted>
  <dcterms:created xsi:type="dcterms:W3CDTF">2011-06-11T13:11:00Z</dcterms:created>
  <dcterms:modified xsi:type="dcterms:W3CDTF">2011-06-11T13:11:00Z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0x0101005D603E1EFF2A7E49A26D890EC119DEDF</vt:lpwstr>
  </property>
</Properties>
</file>