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E2" w:rsidRDefault="000F7BE2" w:rsidP="000F7BE2">
      <w:pPr>
        <w:pStyle w:val="Title"/>
      </w:pPr>
      <w:r>
        <w:t>LAND LAW</w:t>
      </w:r>
    </w:p>
    <w:p w:rsidR="000F7BE2" w:rsidRPr="0072048B" w:rsidRDefault="000F7BE2" w:rsidP="000F7BE2"/>
    <w:p w:rsidR="000F7BE2" w:rsidRPr="006257E3" w:rsidRDefault="000F7BE2" w:rsidP="000F7BE2">
      <w:pPr>
        <w:pStyle w:val="Heading1"/>
        <w:jc w:val="center"/>
        <w:rPr>
          <w:b/>
        </w:rPr>
      </w:pPr>
      <w:r w:rsidRPr="006257E3">
        <w:rPr>
          <w:b/>
        </w:rPr>
        <w:t xml:space="preserve">Skills Exercise </w:t>
      </w:r>
      <w:r>
        <w:rPr>
          <w:b/>
        </w:rPr>
        <w:t>Problem</w:t>
      </w:r>
    </w:p>
    <w:p w:rsidR="000F7BE2" w:rsidRPr="00246A99" w:rsidRDefault="000F7BE2" w:rsidP="000F7BE2">
      <w:pPr>
        <w:pStyle w:val="Heading1"/>
        <w:rPr>
          <w:sz w:val="22"/>
          <w:szCs w:val="22"/>
        </w:rPr>
      </w:pPr>
    </w:p>
    <w:p w:rsidR="000F7BE2" w:rsidRPr="00246A99" w:rsidRDefault="000F7BE2" w:rsidP="000F7BE2">
      <w:pPr>
        <w:pStyle w:val="Heading1"/>
        <w:rPr>
          <w:sz w:val="22"/>
          <w:szCs w:val="22"/>
        </w:rPr>
      </w:pPr>
      <w:r w:rsidRPr="00246A99">
        <w:rPr>
          <w:sz w:val="22"/>
          <w:szCs w:val="22"/>
        </w:rPr>
        <w:t>Instructions</w:t>
      </w:r>
    </w:p>
    <w:p w:rsidR="000F7BE2" w:rsidRPr="00246A99" w:rsidRDefault="000F7BE2" w:rsidP="000F7BE2">
      <w:pPr>
        <w:rPr>
          <w:sz w:val="22"/>
          <w:szCs w:val="22"/>
          <w:u w:val="single"/>
        </w:rPr>
      </w:pPr>
    </w:p>
    <w:p w:rsidR="000F7BE2" w:rsidRPr="00246A99" w:rsidRDefault="000F7BE2" w:rsidP="000F7BE2">
      <w:pPr>
        <w:jc w:val="both"/>
        <w:rPr>
          <w:sz w:val="22"/>
          <w:szCs w:val="22"/>
        </w:rPr>
      </w:pPr>
      <w:r w:rsidRPr="00246A99">
        <w:rPr>
          <w:sz w:val="22"/>
          <w:szCs w:val="22"/>
        </w:rPr>
        <w:t xml:space="preserve">You should read the below problem facts, and the legal principles which follow.  You are not expected to do any further reading, or to do any additional research in your textbooks into understanding the legal principles (these principles will be covered in lectures and in your preparation for Tutorial 2).  </w:t>
      </w:r>
    </w:p>
    <w:p w:rsidR="000F7BE2" w:rsidRPr="00246A99" w:rsidRDefault="000F7BE2" w:rsidP="000F7BE2">
      <w:pPr>
        <w:jc w:val="both"/>
        <w:rPr>
          <w:sz w:val="22"/>
          <w:szCs w:val="22"/>
        </w:rPr>
      </w:pPr>
    </w:p>
    <w:p w:rsidR="000F7BE2" w:rsidRPr="00246A99" w:rsidRDefault="000F7BE2" w:rsidP="000F7BE2">
      <w:pPr>
        <w:jc w:val="both"/>
        <w:rPr>
          <w:sz w:val="22"/>
          <w:szCs w:val="22"/>
        </w:rPr>
      </w:pPr>
      <w:r w:rsidRPr="00246A99">
        <w:rPr>
          <w:sz w:val="22"/>
          <w:szCs w:val="22"/>
        </w:rPr>
        <w:t>You should consider how you would approach this problem if you were required to answer it, using the legal principles provided.  Your approach will be tested in the online skills exercise.</w:t>
      </w:r>
    </w:p>
    <w:p w:rsidR="000F7BE2" w:rsidRPr="00246A99" w:rsidRDefault="000F7BE2" w:rsidP="000F7BE2">
      <w:pPr>
        <w:rPr>
          <w:sz w:val="22"/>
          <w:szCs w:val="22"/>
        </w:rPr>
      </w:pPr>
    </w:p>
    <w:p w:rsidR="000F7BE2" w:rsidRPr="00246A99" w:rsidRDefault="000F7BE2" w:rsidP="000F7BE2">
      <w:pPr>
        <w:pStyle w:val="Heading1"/>
        <w:rPr>
          <w:sz w:val="22"/>
          <w:szCs w:val="22"/>
        </w:rPr>
      </w:pPr>
      <w:r w:rsidRPr="00246A99">
        <w:rPr>
          <w:sz w:val="22"/>
          <w:szCs w:val="22"/>
        </w:rPr>
        <w:t>Problem Facts</w:t>
      </w:r>
    </w:p>
    <w:p w:rsidR="000F7BE2" w:rsidRPr="00246A99" w:rsidRDefault="000F7BE2" w:rsidP="000F7BE2">
      <w:pPr>
        <w:pStyle w:val="Heading2"/>
        <w:rPr>
          <w:sz w:val="22"/>
          <w:szCs w:val="22"/>
        </w:rPr>
      </w:pPr>
    </w:p>
    <w:p w:rsidR="000F7BE2" w:rsidRPr="00246A99" w:rsidRDefault="000F7BE2" w:rsidP="000F7BE2">
      <w:pPr>
        <w:pStyle w:val="Heading2"/>
        <w:jc w:val="both"/>
        <w:rPr>
          <w:sz w:val="22"/>
          <w:szCs w:val="22"/>
        </w:rPr>
      </w:pPr>
      <w:r w:rsidRPr="00246A99">
        <w:rPr>
          <w:sz w:val="22"/>
          <w:szCs w:val="22"/>
        </w:rPr>
        <w:t>George is the registered proprietor with absolute title of 2 Acacia Avenue, which he purchased to £70,000 in 1997. George provided £40,000 of the purchase money, his sister, Henrietta, provided £20,000 and the remaining £10,000 was provided by George’s wife, Jennifer.</w:t>
      </w:r>
    </w:p>
    <w:p w:rsidR="000F7BE2" w:rsidRPr="00246A99" w:rsidRDefault="000F7BE2" w:rsidP="000F7BE2">
      <w:pPr>
        <w:pStyle w:val="Heading2"/>
        <w:jc w:val="both"/>
        <w:rPr>
          <w:sz w:val="22"/>
          <w:szCs w:val="22"/>
        </w:rPr>
      </w:pPr>
    </w:p>
    <w:p w:rsidR="000F7BE2" w:rsidRPr="00246A99" w:rsidRDefault="000F7BE2" w:rsidP="000F7BE2">
      <w:pPr>
        <w:pStyle w:val="Heading2"/>
        <w:jc w:val="both"/>
        <w:rPr>
          <w:sz w:val="22"/>
          <w:szCs w:val="22"/>
        </w:rPr>
      </w:pPr>
      <w:r w:rsidRPr="00246A99">
        <w:rPr>
          <w:sz w:val="22"/>
          <w:szCs w:val="22"/>
        </w:rPr>
        <w:t>George has now agreed to sell 2 Acacia Avenue to Lionel. Henrietta and Jennifer are in Australia for six weeks visiting an old school friend.</w:t>
      </w:r>
    </w:p>
    <w:p w:rsidR="000F7BE2" w:rsidRPr="00246A99" w:rsidRDefault="000F7BE2" w:rsidP="000F7BE2">
      <w:pPr>
        <w:jc w:val="both"/>
        <w:rPr>
          <w:sz w:val="22"/>
          <w:szCs w:val="22"/>
        </w:rPr>
      </w:pPr>
    </w:p>
    <w:p w:rsidR="000F7BE2" w:rsidRPr="00246A99" w:rsidRDefault="000F7BE2" w:rsidP="000F7BE2">
      <w:pPr>
        <w:jc w:val="both"/>
        <w:rPr>
          <w:sz w:val="22"/>
          <w:szCs w:val="22"/>
        </w:rPr>
      </w:pPr>
      <w:r w:rsidRPr="00246A99">
        <w:rPr>
          <w:sz w:val="22"/>
          <w:szCs w:val="22"/>
        </w:rPr>
        <w:t>Advise Lionel whether he will take subject to the interests of Henrietta and Jennifer.</w:t>
      </w:r>
    </w:p>
    <w:p w:rsidR="000F7BE2" w:rsidRPr="00246A99" w:rsidRDefault="000F7BE2" w:rsidP="000F7BE2">
      <w:pPr>
        <w:rPr>
          <w:sz w:val="22"/>
          <w:szCs w:val="22"/>
        </w:rPr>
      </w:pPr>
    </w:p>
    <w:p w:rsidR="000F7BE2" w:rsidRPr="00246A99" w:rsidRDefault="000F7BE2" w:rsidP="000F7BE2">
      <w:pPr>
        <w:pStyle w:val="Heading1"/>
        <w:rPr>
          <w:sz w:val="22"/>
          <w:szCs w:val="22"/>
        </w:rPr>
      </w:pPr>
      <w:r w:rsidRPr="00246A99">
        <w:rPr>
          <w:sz w:val="22"/>
          <w:szCs w:val="22"/>
        </w:rPr>
        <w:t>Principles of Law</w:t>
      </w:r>
    </w:p>
    <w:p w:rsidR="000F7BE2" w:rsidRPr="00246A99" w:rsidRDefault="000F7BE2" w:rsidP="000F7BE2">
      <w:pPr>
        <w:rPr>
          <w:sz w:val="22"/>
          <w:szCs w:val="22"/>
        </w:rPr>
      </w:pPr>
    </w:p>
    <w:p w:rsidR="000F7BE2" w:rsidRPr="00246A99" w:rsidRDefault="000F7BE2" w:rsidP="000F7BE2">
      <w:pPr>
        <w:jc w:val="both"/>
        <w:rPr>
          <w:sz w:val="22"/>
          <w:szCs w:val="22"/>
        </w:rPr>
      </w:pPr>
      <w:r w:rsidRPr="00246A99">
        <w:rPr>
          <w:sz w:val="22"/>
          <w:szCs w:val="22"/>
        </w:rPr>
        <w:t>A person who contributes to the purchase price of property gains an equitable interest in that property and the owner then holds the property on trust for himself and the contributor.</w:t>
      </w:r>
    </w:p>
    <w:p w:rsidR="000F7BE2" w:rsidRPr="00246A99" w:rsidRDefault="000F7BE2" w:rsidP="000F7BE2">
      <w:pPr>
        <w:rPr>
          <w:sz w:val="22"/>
          <w:szCs w:val="22"/>
        </w:rPr>
      </w:pPr>
    </w:p>
    <w:p w:rsidR="000F7BE2" w:rsidRPr="00246A99" w:rsidRDefault="000F7BE2" w:rsidP="000F7BE2">
      <w:pPr>
        <w:rPr>
          <w:sz w:val="22"/>
          <w:szCs w:val="22"/>
        </w:rPr>
      </w:pPr>
      <w:r w:rsidRPr="00246A99">
        <w:rPr>
          <w:sz w:val="22"/>
          <w:szCs w:val="22"/>
        </w:rPr>
        <w:t>A spouse has a right of occupation in the matrimonial home.</w:t>
      </w:r>
    </w:p>
    <w:p w:rsidR="000F7BE2" w:rsidRPr="00246A99" w:rsidRDefault="000F7BE2" w:rsidP="000F7BE2">
      <w:pPr>
        <w:jc w:val="both"/>
        <w:rPr>
          <w:sz w:val="22"/>
          <w:szCs w:val="22"/>
        </w:rPr>
      </w:pPr>
    </w:p>
    <w:p w:rsidR="000F7BE2" w:rsidRPr="00246A99" w:rsidRDefault="000F7BE2" w:rsidP="000F7BE2">
      <w:pPr>
        <w:jc w:val="both"/>
        <w:rPr>
          <w:sz w:val="22"/>
          <w:szCs w:val="22"/>
        </w:rPr>
      </w:pPr>
      <w:r w:rsidRPr="00246A99">
        <w:rPr>
          <w:sz w:val="22"/>
          <w:szCs w:val="22"/>
        </w:rPr>
        <w:t xml:space="preserve">In registered land, a person’s interest will bind a purchaser if it has protected by entry on the register. An interest will bind a purchaser without being entered on the register if it satisfies the definition of an overriding interest. One overriding interest is defined in Schedule 3, </w:t>
      </w:r>
      <w:proofErr w:type="spellStart"/>
      <w:r w:rsidRPr="00246A99">
        <w:rPr>
          <w:sz w:val="22"/>
          <w:szCs w:val="22"/>
        </w:rPr>
        <w:t>para</w:t>
      </w:r>
      <w:proofErr w:type="spellEnd"/>
      <w:r w:rsidRPr="00246A99">
        <w:rPr>
          <w:sz w:val="22"/>
          <w:szCs w:val="22"/>
        </w:rPr>
        <w:t xml:space="preserve"> 2 to the Land Registration Act 2002 as:</w:t>
      </w:r>
    </w:p>
    <w:p w:rsidR="000F7BE2" w:rsidRPr="00246A99" w:rsidRDefault="000F7BE2" w:rsidP="000F7BE2">
      <w:pPr>
        <w:jc w:val="both"/>
        <w:rPr>
          <w:sz w:val="22"/>
          <w:szCs w:val="22"/>
        </w:rPr>
      </w:pPr>
      <w:r w:rsidRPr="00246A99">
        <w:rPr>
          <w:sz w:val="22"/>
          <w:szCs w:val="22"/>
        </w:rPr>
        <w:tab/>
      </w:r>
    </w:p>
    <w:p w:rsidR="000F7BE2" w:rsidRPr="00246A99" w:rsidRDefault="000F7BE2" w:rsidP="000F7BE2">
      <w:pPr>
        <w:ind w:left="720"/>
        <w:jc w:val="both"/>
        <w:rPr>
          <w:sz w:val="22"/>
          <w:szCs w:val="22"/>
        </w:rPr>
      </w:pPr>
      <w:proofErr w:type="gramStart"/>
      <w:r w:rsidRPr="00246A99">
        <w:rPr>
          <w:sz w:val="22"/>
          <w:szCs w:val="22"/>
        </w:rPr>
        <w:t>“ (</w:t>
      </w:r>
      <w:proofErr w:type="gramEnd"/>
      <w:r w:rsidRPr="00246A99">
        <w:rPr>
          <w:sz w:val="22"/>
          <w:szCs w:val="22"/>
        </w:rPr>
        <w:t>1) – An interest belonging at the time of the disposition to a person in actual occupation of the land, so far as relating to land of which he is in actual occupation, except for - ….</w:t>
      </w:r>
    </w:p>
    <w:p w:rsidR="000F7BE2" w:rsidRPr="00246A99" w:rsidRDefault="000F7BE2" w:rsidP="000F7BE2">
      <w:pPr>
        <w:ind w:left="720"/>
        <w:jc w:val="both"/>
        <w:rPr>
          <w:sz w:val="22"/>
          <w:szCs w:val="22"/>
        </w:rPr>
      </w:pPr>
      <w:r w:rsidRPr="00246A99">
        <w:rPr>
          <w:sz w:val="22"/>
          <w:szCs w:val="22"/>
        </w:rPr>
        <w:tab/>
        <w:t xml:space="preserve">(c) </w:t>
      </w:r>
      <w:proofErr w:type="gramStart"/>
      <w:r w:rsidRPr="00246A99">
        <w:rPr>
          <w:sz w:val="22"/>
          <w:szCs w:val="22"/>
        </w:rPr>
        <w:t>an</w:t>
      </w:r>
      <w:proofErr w:type="gramEnd"/>
      <w:r w:rsidRPr="00246A99">
        <w:rPr>
          <w:sz w:val="22"/>
          <w:szCs w:val="22"/>
        </w:rPr>
        <w:t xml:space="preserve"> interest –</w:t>
      </w:r>
    </w:p>
    <w:p w:rsidR="000F7BE2" w:rsidRPr="00246A99" w:rsidRDefault="000F7BE2" w:rsidP="000F7BE2">
      <w:pPr>
        <w:numPr>
          <w:ilvl w:val="0"/>
          <w:numId w:val="1"/>
        </w:numPr>
        <w:jc w:val="both"/>
        <w:rPr>
          <w:sz w:val="22"/>
          <w:szCs w:val="22"/>
        </w:rPr>
      </w:pPr>
      <w:r w:rsidRPr="00246A99">
        <w:rPr>
          <w:sz w:val="22"/>
          <w:szCs w:val="22"/>
        </w:rPr>
        <w:t>which belongs to a person whose occupation would not have been obvious on a reasonably careful inspection of the land at the time of the disposition, and</w:t>
      </w:r>
    </w:p>
    <w:p w:rsidR="000F7BE2" w:rsidRPr="00246A99" w:rsidRDefault="000F7BE2" w:rsidP="000F7BE2">
      <w:pPr>
        <w:numPr>
          <w:ilvl w:val="0"/>
          <w:numId w:val="1"/>
        </w:numPr>
        <w:jc w:val="both"/>
        <w:rPr>
          <w:sz w:val="22"/>
          <w:szCs w:val="22"/>
        </w:rPr>
      </w:pPr>
      <w:r w:rsidRPr="00246A99">
        <w:rPr>
          <w:sz w:val="22"/>
          <w:szCs w:val="22"/>
        </w:rPr>
        <w:t>of which the person to whom the disposition is made does not have actual knowledge at that time;</w:t>
      </w:r>
    </w:p>
    <w:p w:rsidR="000F7BE2" w:rsidRPr="00246A99" w:rsidRDefault="000F7BE2" w:rsidP="000F7BE2">
      <w:pPr>
        <w:ind w:left="720"/>
        <w:jc w:val="both"/>
        <w:rPr>
          <w:sz w:val="22"/>
          <w:szCs w:val="22"/>
        </w:rPr>
      </w:pPr>
      <w:r w:rsidRPr="00246A99">
        <w:rPr>
          <w:sz w:val="22"/>
          <w:szCs w:val="22"/>
        </w:rPr>
        <w:t>(2) For the purposes of this paragraph, a person is only to be regarded as in actual occupation of land if, he or his agent or employee, is physically present there.”</w:t>
      </w:r>
    </w:p>
    <w:p w:rsidR="000F7BE2" w:rsidRDefault="000F7BE2" w:rsidP="000F7BE2">
      <w:pPr>
        <w:rPr>
          <w:sz w:val="22"/>
          <w:szCs w:val="22"/>
        </w:rPr>
      </w:pPr>
      <w:r w:rsidRPr="00246A99">
        <w:rPr>
          <w:sz w:val="22"/>
          <w:szCs w:val="22"/>
        </w:rPr>
        <w:t xml:space="preserve"> </w:t>
      </w:r>
    </w:p>
    <w:p w:rsidR="00C062FD" w:rsidRDefault="00C062FD"/>
    <w:sectPr w:rsidR="00C062FD" w:rsidSect="00C062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A1E1E"/>
    <w:multiLevelType w:val="singleLevel"/>
    <w:tmpl w:val="4E2C741C"/>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7BE2"/>
    <w:rsid w:val="00040235"/>
    <w:rsid w:val="00046EA6"/>
    <w:rsid w:val="000755E2"/>
    <w:rsid w:val="000824F4"/>
    <w:rsid w:val="000848BE"/>
    <w:rsid w:val="00095FCD"/>
    <w:rsid w:val="000A1B4B"/>
    <w:rsid w:val="000A2ACD"/>
    <w:rsid w:val="000B62A0"/>
    <w:rsid w:val="000C2A26"/>
    <w:rsid w:val="000C3E1B"/>
    <w:rsid w:val="000D226F"/>
    <w:rsid w:val="000D5F58"/>
    <w:rsid w:val="000F7A6E"/>
    <w:rsid w:val="000F7BE2"/>
    <w:rsid w:val="000F7D8D"/>
    <w:rsid w:val="00121919"/>
    <w:rsid w:val="00131A9A"/>
    <w:rsid w:val="00134290"/>
    <w:rsid w:val="00137273"/>
    <w:rsid w:val="001443E8"/>
    <w:rsid w:val="00145076"/>
    <w:rsid w:val="00146468"/>
    <w:rsid w:val="001541C5"/>
    <w:rsid w:val="00176ABD"/>
    <w:rsid w:val="00176B7C"/>
    <w:rsid w:val="001807E7"/>
    <w:rsid w:val="001A27E8"/>
    <w:rsid w:val="001A695B"/>
    <w:rsid w:val="001C118D"/>
    <w:rsid w:val="001D35FC"/>
    <w:rsid w:val="001E10C8"/>
    <w:rsid w:val="001E4697"/>
    <w:rsid w:val="00223D49"/>
    <w:rsid w:val="00235470"/>
    <w:rsid w:val="002553D3"/>
    <w:rsid w:val="00257C91"/>
    <w:rsid w:val="002624B4"/>
    <w:rsid w:val="002666CC"/>
    <w:rsid w:val="00271FF6"/>
    <w:rsid w:val="00272030"/>
    <w:rsid w:val="00275A3F"/>
    <w:rsid w:val="00277CBA"/>
    <w:rsid w:val="00287D4B"/>
    <w:rsid w:val="00291227"/>
    <w:rsid w:val="002A10F3"/>
    <w:rsid w:val="002F09A1"/>
    <w:rsid w:val="002F172F"/>
    <w:rsid w:val="0031148F"/>
    <w:rsid w:val="00323864"/>
    <w:rsid w:val="00364089"/>
    <w:rsid w:val="003752FC"/>
    <w:rsid w:val="003B03BF"/>
    <w:rsid w:val="003B3842"/>
    <w:rsid w:val="0041419C"/>
    <w:rsid w:val="0043151D"/>
    <w:rsid w:val="00437A5B"/>
    <w:rsid w:val="00445354"/>
    <w:rsid w:val="004454CC"/>
    <w:rsid w:val="00446462"/>
    <w:rsid w:val="004472EC"/>
    <w:rsid w:val="00455973"/>
    <w:rsid w:val="00462294"/>
    <w:rsid w:val="004722BF"/>
    <w:rsid w:val="00475718"/>
    <w:rsid w:val="004B01A7"/>
    <w:rsid w:val="004B4EB1"/>
    <w:rsid w:val="004B5176"/>
    <w:rsid w:val="004E7E66"/>
    <w:rsid w:val="004F7DD5"/>
    <w:rsid w:val="00501A35"/>
    <w:rsid w:val="00507EBB"/>
    <w:rsid w:val="00512ED0"/>
    <w:rsid w:val="00545649"/>
    <w:rsid w:val="0056090B"/>
    <w:rsid w:val="00565771"/>
    <w:rsid w:val="00570C69"/>
    <w:rsid w:val="00572FAB"/>
    <w:rsid w:val="00584683"/>
    <w:rsid w:val="00590EED"/>
    <w:rsid w:val="005B7455"/>
    <w:rsid w:val="005C4046"/>
    <w:rsid w:val="005C65FD"/>
    <w:rsid w:val="005D2EF8"/>
    <w:rsid w:val="005D5859"/>
    <w:rsid w:val="005D6912"/>
    <w:rsid w:val="005E4653"/>
    <w:rsid w:val="005E4937"/>
    <w:rsid w:val="005F1AB2"/>
    <w:rsid w:val="005F2247"/>
    <w:rsid w:val="005F5F48"/>
    <w:rsid w:val="005F7425"/>
    <w:rsid w:val="00604968"/>
    <w:rsid w:val="006231DA"/>
    <w:rsid w:val="0063704A"/>
    <w:rsid w:val="00643DE7"/>
    <w:rsid w:val="0068331C"/>
    <w:rsid w:val="00685DBF"/>
    <w:rsid w:val="0068765D"/>
    <w:rsid w:val="0069094F"/>
    <w:rsid w:val="00692820"/>
    <w:rsid w:val="006A23D0"/>
    <w:rsid w:val="006B06AC"/>
    <w:rsid w:val="006B43DB"/>
    <w:rsid w:val="006C77C0"/>
    <w:rsid w:val="006E0D30"/>
    <w:rsid w:val="006F2BBD"/>
    <w:rsid w:val="00700CCB"/>
    <w:rsid w:val="00700F0F"/>
    <w:rsid w:val="0070605A"/>
    <w:rsid w:val="007062B0"/>
    <w:rsid w:val="0071203D"/>
    <w:rsid w:val="00712DDC"/>
    <w:rsid w:val="007206BE"/>
    <w:rsid w:val="00720B12"/>
    <w:rsid w:val="00723F44"/>
    <w:rsid w:val="007423D8"/>
    <w:rsid w:val="00743DFF"/>
    <w:rsid w:val="00762343"/>
    <w:rsid w:val="00776659"/>
    <w:rsid w:val="00780E31"/>
    <w:rsid w:val="007A19C0"/>
    <w:rsid w:val="007C54BF"/>
    <w:rsid w:val="00813110"/>
    <w:rsid w:val="008312E3"/>
    <w:rsid w:val="008421C3"/>
    <w:rsid w:val="008456CA"/>
    <w:rsid w:val="00852C0F"/>
    <w:rsid w:val="008562F8"/>
    <w:rsid w:val="00866DD0"/>
    <w:rsid w:val="00870EE3"/>
    <w:rsid w:val="0087250D"/>
    <w:rsid w:val="00883178"/>
    <w:rsid w:val="008C195A"/>
    <w:rsid w:val="008D2E8A"/>
    <w:rsid w:val="008D701E"/>
    <w:rsid w:val="008F2F41"/>
    <w:rsid w:val="008F6DAB"/>
    <w:rsid w:val="009037CF"/>
    <w:rsid w:val="009127C5"/>
    <w:rsid w:val="00913550"/>
    <w:rsid w:val="00922EF1"/>
    <w:rsid w:val="0092502C"/>
    <w:rsid w:val="00932815"/>
    <w:rsid w:val="00936092"/>
    <w:rsid w:val="00941803"/>
    <w:rsid w:val="009B4D07"/>
    <w:rsid w:val="009B5329"/>
    <w:rsid w:val="009D33E0"/>
    <w:rsid w:val="009D3791"/>
    <w:rsid w:val="009D3B77"/>
    <w:rsid w:val="009D3D59"/>
    <w:rsid w:val="009F3A56"/>
    <w:rsid w:val="009F57FB"/>
    <w:rsid w:val="009F7FB5"/>
    <w:rsid w:val="00A03166"/>
    <w:rsid w:val="00A0364A"/>
    <w:rsid w:val="00A05440"/>
    <w:rsid w:val="00A0589F"/>
    <w:rsid w:val="00A06000"/>
    <w:rsid w:val="00A33B97"/>
    <w:rsid w:val="00A455E1"/>
    <w:rsid w:val="00A53D08"/>
    <w:rsid w:val="00A54F3A"/>
    <w:rsid w:val="00A646BC"/>
    <w:rsid w:val="00A7294E"/>
    <w:rsid w:val="00A72B28"/>
    <w:rsid w:val="00A8767C"/>
    <w:rsid w:val="00A90250"/>
    <w:rsid w:val="00A903A0"/>
    <w:rsid w:val="00A946EF"/>
    <w:rsid w:val="00A9733F"/>
    <w:rsid w:val="00A9755C"/>
    <w:rsid w:val="00AA2041"/>
    <w:rsid w:val="00AA32A0"/>
    <w:rsid w:val="00AB167C"/>
    <w:rsid w:val="00AE2218"/>
    <w:rsid w:val="00AF2B9F"/>
    <w:rsid w:val="00B03906"/>
    <w:rsid w:val="00B11271"/>
    <w:rsid w:val="00B213C3"/>
    <w:rsid w:val="00B34CB4"/>
    <w:rsid w:val="00B47EC2"/>
    <w:rsid w:val="00B53268"/>
    <w:rsid w:val="00B70540"/>
    <w:rsid w:val="00B70F96"/>
    <w:rsid w:val="00B71EE4"/>
    <w:rsid w:val="00B8622B"/>
    <w:rsid w:val="00B9061C"/>
    <w:rsid w:val="00B961A2"/>
    <w:rsid w:val="00BC15CB"/>
    <w:rsid w:val="00BC3B67"/>
    <w:rsid w:val="00BC4150"/>
    <w:rsid w:val="00BC5D57"/>
    <w:rsid w:val="00BC7154"/>
    <w:rsid w:val="00BF1919"/>
    <w:rsid w:val="00C062FD"/>
    <w:rsid w:val="00C13AF3"/>
    <w:rsid w:val="00C16851"/>
    <w:rsid w:val="00C25DEF"/>
    <w:rsid w:val="00C45C57"/>
    <w:rsid w:val="00C50188"/>
    <w:rsid w:val="00C61178"/>
    <w:rsid w:val="00C815A8"/>
    <w:rsid w:val="00C82EC7"/>
    <w:rsid w:val="00C9010A"/>
    <w:rsid w:val="00C9108B"/>
    <w:rsid w:val="00CA4502"/>
    <w:rsid w:val="00CB129C"/>
    <w:rsid w:val="00CE378F"/>
    <w:rsid w:val="00D114C4"/>
    <w:rsid w:val="00D1556B"/>
    <w:rsid w:val="00D633C6"/>
    <w:rsid w:val="00D63663"/>
    <w:rsid w:val="00D773F5"/>
    <w:rsid w:val="00D95F1B"/>
    <w:rsid w:val="00DA2FC1"/>
    <w:rsid w:val="00DB1481"/>
    <w:rsid w:val="00DB6DD6"/>
    <w:rsid w:val="00DD1B7E"/>
    <w:rsid w:val="00DE164A"/>
    <w:rsid w:val="00DE27F1"/>
    <w:rsid w:val="00DF07EF"/>
    <w:rsid w:val="00DF37BD"/>
    <w:rsid w:val="00DF69CF"/>
    <w:rsid w:val="00E012D7"/>
    <w:rsid w:val="00E02C33"/>
    <w:rsid w:val="00E11E2A"/>
    <w:rsid w:val="00E17AFA"/>
    <w:rsid w:val="00E23F94"/>
    <w:rsid w:val="00E33118"/>
    <w:rsid w:val="00E4252B"/>
    <w:rsid w:val="00E54990"/>
    <w:rsid w:val="00E744F2"/>
    <w:rsid w:val="00E962B7"/>
    <w:rsid w:val="00E9659F"/>
    <w:rsid w:val="00E96E59"/>
    <w:rsid w:val="00EA7AD2"/>
    <w:rsid w:val="00EB6FD7"/>
    <w:rsid w:val="00ED770F"/>
    <w:rsid w:val="00EE6132"/>
    <w:rsid w:val="00F15A55"/>
    <w:rsid w:val="00F17171"/>
    <w:rsid w:val="00F2363A"/>
    <w:rsid w:val="00F258D5"/>
    <w:rsid w:val="00F33D6E"/>
    <w:rsid w:val="00F50367"/>
    <w:rsid w:val="00F542F4"/>
    <w:rsid w:val="00F56766"/>
    <w:rsid w:val="00F80ACD"/>
    <w:rsid w:val="00F93ECF"/>
    <w:rsid w:val="00F96AF0"/>
    <w:rsid w:val="00FA177A"/>
    <w:rsid w:val="00FB4EE4"/>
    <w:rsid w:val="00FC100C"/>
    <w:rsid w:val="00FD01BC"/>
    <w:rsid w:val="00FE2172"/>
    <w:rsid w:val="00FF3AB4"/>
    <w:rsid w:val="00FF7C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E2"/>
    <w:pPr>
      <w:jc w:val="left"/>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F7BE2"/>
    <w:pPr>
      <w:keepNext/>
      <w:outlineLvl w:val="0"/>
    </w:pPr>
    <w:rPr>
      <w:sz w:val="24"/>
      <w:u w:val="single"/>
    </w:rPr>
  </w:style>
  <w:style w:type="paragraph" w:styleId="Heading2">
    <w:name w:val="heading 2"/>
    <w:basedOn w:val="Normal"/>
    <w:next w:val="Normal"/>
    <w:link w:val="Heading2Char"/>
    <w:qFormat/>
    <w:rsid w:val="000F7BE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BE2"/>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0F7BE2"/>
    <w:rPr>
      <w:rFonts w:ascii="Times New Roman" w:eastAsia="Times New Roman" w:hAnsi="Times New Roman" w:cs="Times New Roman"/>
      <w:sz w:val="24"/>
      <w:szCs w:val="20"/>
    </w:rPr>
  </w:style>
  <w:style w:type="paragraph" w:styleId="Title">
    <w:name w:val="Title"/>
    <w:basedOn w:val="Normal"/>
    <w:link w:val="TitleChar"/>
    <w:qFormat/>
    <w:rsid w:val="000F7BE2"/>
    <w:pPr>
      <w:jc w:val="center"/>
    </w:pPr>
    <w:rPr>
      <w:b/>
      <w:sz w:val="24"/>
    </w:rPr>
  </w:style>
  <w:style w:type="character" w:customStyle="1" w:styleId="TitleChar">
    <w:name w:val="Title Char"/>
    <w:basedOn w:val="DefaultParagraphFont"/>
    <w:link w:val="Title"/>
    <w:rsid w:val="000F7BE2"/>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1950</Characters>
  <Application>Microsoft Office Word</Application>
  <DocSecurity>0</DocSecurity>
  <Lines>16</Lines>
  <Paragraphs>4</Paragraphs>
  <ScaleCrop>false</ScaleCrop>
  <Company>The University of Liverpool</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Computing Services</dc:creator>
  <cp:keywords/>
  <dc:description/>
  <cp:lastModifiedBy>jmarshal</cp:lastModifiedBy>
  <cp:revision>2</cp:revision>
  <dcterms:created xsi:type="dcterms:W3CDTF">2009-10-02T08:52:00Z</dcterms:created>
  <dcterms:modified xsi:type="dcterms:W3CDTF">2009-10-02T08:52:00Z</dcterms:modified>
</cp:coreProperties>
</file>