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4F" w:rsidRPr="00E16F63" w:rsidRDefault="00966598" w:rsidP="00E16F63">
      <w:pPr>
        <w:pStyle w:val="Title"/>
      </w:pPr>
      <w:r w:rsidRPr="00E16F63">
        <w:t>E-submission &amp; E</w:t>
      </w:r>
      <w:r w:rsidR="0081455D" w:rsidRPr="00E16F63">
        <w:t xml:space="preserve">-marking </w:t>
      </w:r>
      <w:r w:rsidR="00992DF8" w:rsidRPr="00E16F63">
        <w:t>Departmental Planning Guide</w:t>
      </w:r>
      <w:r w:rsidR="00AE5F9B" w:rsidRPr="00E16F63">
        <w:t xml:space="preserve"> </w:t>
      </w:r>
    </w:p>
    <w:p w:rsidR="0081455D" w:rsidRPr="00E16F63" w:rsidRDefault="0081455D">
      <w:pPr>
        <w:rPr>
          <w:rFonts w:ascii="Arial" w:hAnsi="Arial" w:cs="Arial"/>
          <w:sz w:val="24"/>
          <w:szCs w:val="24"/>
        </w:rPr>
      </w:pPr>
      <w:proofErr w:type="gramStart"/>
      <w:r w:rsidRPr="00E16F63">
        <w:rPr>
          <w:rFonts w:ascii="Arial" w:hAnsi="Arial" w:cs="Arial"/>
          <w:sz w:val="24"/>
          <w:szCs w:val="24"/>
        </w:rPr>
        <w:t>eLearning</w:t>
      </w:r>
      <w:proofErr w:type="gramEnd"/>
      <w:r w:rsidRPr="00E16F63">
        <w:rPr>
          <w:rFonts w:ascii="Arial" w:hAnsi="Arial" w:cs="Arial"/>
          <w:sz w:val="24"/>
          <w:szCs w:val="24"/>
        </w:rPr>
        <w:t xml:space="preserve"> Unit</w:t>
      </w:r>
      <w:r w:rsidR="00576C6F" w:rsidRPr="00E16F63">
        <w:rPr>
          <w:rFonts w:ascii="Arial" w:hAnsi="Arial" w:cs="Arial"/>
          <w:sz w:val="24"/>
          <w:szCs w:val="24"/>
        </w:rPr>
        <w:t xml:space="preserve">, Centre for Life Long Learning. Last updated: </w:t>
      </w:r>
      <w:r w:rsidR="00F752E0">
        <w:rPr>
          <w:rFonts w:ascii="Arial" w:hAnsi="Arial" w:cs="Arial"/>
          <w:sz w:val="24"/>
          <w:szCs w:val="24"/>
        </w:rPr>
        <w:fldChar w:fldCharType="begin"/>
      </w:r>
      <w:r w:rsidR="00F752E0">
        <w:rPr>
          <w:rFonts w:ascii="Arial" w:hAnsi="Arial" w:cs="Arial"/>
          <w:sz w:val="24"/>
          <w:szCs w:val="24"/>
        </w:rPr>
        <w:instrText xml:space="preserve"> DATE \@ "dd/MM/yyyy" </w:instrText>
      </w:r>
      <w:r w:rsidR="00F752E0">
        <w:rPr>
          <w:rFonts w:ascii="Arial" w:hAnsi="Arial" w:cs="Arial"/>
          <w:sz w:val="24"/>
          <w:szCs w:val="24"/>
        </w:rPr>
        <w:fldChar w:fldCharType="separate"/>
      </w:r>
      <w:r w:rsidR="003820E4">
        <w:rPr>
          <w:rFonts w:ascii="Arial" w:hAnsi="Arial" w:cs="Arial"/>
          <w:noProof/>
          <w:sz w:val="24"/>
          <w:szCs w:val="24"/>
        </w:rPr>
        <w:t>02/12/2016</w:t>
      </w:r>
      <w:r w:rsidR="00F752E0">
        <w:rPr>
          <w:rFonts w:ascii="Arial" w:hAnsi="Arial" w:cs="Arial"/>
          <w:sz w:val="24"/>
          <w:szCs w:val="24"/>
        </w:rPr>
        <w:fldChar w:fldCharType="end"/>
      </w:r>
    </w:p>
    <w:p w:rsidR="00F30907" w:rsidRPr="0081455D" w:rsidRDefault="003820E4">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C70263" w:rsidRPr="00B90E93" w:rsidRDefault="00C70263" w:rsidP="007F6E75">
      <w:pPr>
        <w:pStyle w:val="Heading1"/>
        <w:numPr>
          <w:ilvl w:val="0"/>
          <w:numId w:val="47"/>
        </w:numPr>
      </w:pPr>
      <w:r w:rsidRPr="00B90E93">
        <w:t>Introduction</w:t>
      </w:r>
    </w:p>
    <w:p w:rsidR="00CD7DDA" w:rsidRPr="00B90E93" w:rsidRDefault="00576C6F" w:rsidP="00B90E93">
      <w:pPr>
        <w:rPr>
          <w:rFonts w:ascii="Arial" w:hAnsi="Arial" w:cs="Arial"/>
          <w:sz w:val="24"/>
          <w:szCs w:val="24"/>
        </w:rPr>
      </w:pPr>
      <w:r w:rsidRPr="00B90E93">
        <w:rPr>
          <w:rFonts w:ascii="Arial" w:hAnsi="Arial" w:cs="Arial"/>
          <w:sz w:val="24"/>
          <w:szCs w:val="24"/>
        </w:rPr>
        <w:t xml:space="preserve">The purpose of this document is to provide </w:t>
      </w:r>
      <w:r w:rsidR="00992DF8">
        <w:rPr>
          <w:rFonts w:ascii="Arial" w:hAnsi="Arial" w:cs="Arial"/>
          <w:sz w:val="24"/>
          <w:szCs w:val="24"/>
        </w:rPr>
        <w:t>departments with</w:t>
      </w:r>
      <w:r w:rsidRPr="00B90E93">
        <w:rPr>
          <w:rFonts w:ascii="Arial" w:hAnsi="Arial" w:cs="Arial"/>
          <w:sz w:val="24"/>
          <w:szCs w:val="24"/>
        </w:rPr>
        <w:t xml:space="preserve"> the information to support </w:t>
      </w:r>
      <w:r w:rsidR="009065C9">
        <w:rPr>
          <w:rFonts w:ascii="Arial" w:hAnsi="Arial" w:cs="Arial"/>
          <w:sz w:val="24"/>
          <w:szCs w:val="24"/>
        </w:rPr>
        <w:t xml:space="preserve">the planning </w:t>
      </w:r>
      <w:r w:rsidR="00B84CB6" w:rsidRPr="00B90E93">
        <w:rPr>
          <w:rFonts w:ascii="Arial" w:hAnsi="Arial" w:cs="Arial"/>
          <w:sz w:val="24"/>
          <w:szCs w:val="24"/>
        </w:rPr>
        <w:t xml:space="preserve">and </w:t>
      </w:r>
      <w:r w:rsidR="009065C9" w:rsidRPr="00B90E93">
        <w:rPr>
          <w:rFonts w:ascii="Arial" w:hAnsi="Arial" w:cs="Arial"/>
          <w:sz w:val="24"/>
          <w:szCs w:val="24"/>
        </w:rPr>
        <w:t>implement</w:t>
      </w:r>
      <w:r w:rsidR="009065C9">
        <w:rPr>
          <w:rFonts w:ascii="Arial" w:hAnsi="Arial" w:cs="Arial"/>
          <w:sz w:val="24"/>
          <w:szCs w:val="24"/>
        </w:rPr>
        <w:t>ation of</w:t>
      </w:r>
      <w:r w:rsidRPr="00B90E93">
        <w:rPr>
          <w:rFonts w:ascii="Arial" w:hAnsi="Arial" w:cs="Arial"/>
          <w:sz w:val="24"/>
          <w:szCs w:val="24"/>
        </w:rPr>
        <w:t xml:space="preserve"> electronic submission and electronic marking using centrally supported technologies</w:t>
      </w:r>
      <w:r w:rsidR="00B84CB6" w:rsidRPr="00B90E93">
        <w:rPr>
          <w:rFonts w:ascii="Arial" w:hAnsi="Arial" w:cs="Arial"/>
          <w:sz w:val="24"/>
          <w:szCs w:val="24"/>
        </w:rPr>
        <w:t xml:space="preserve">. </w:t>
      </w:r>
    </w:p>
    <w:p w:rsidR="00B90E93" w:rsidRPr="00B90E93" w:rsidRDefault="00B90E93" w:rsidP="00B90E93">
      <w:pPr>
        <w:rPr>
          <w:rFonts w:ascii="Arial" w:hAnsi="Arial" w:cs="Arial"/>
          <w:b/>
          <w:sz w:val="24"/>
          <w:szCs w:val="24"/>
        </w:rPr>
      </w:pPr>
      <w:r w:rsidRPr="00B90E93">
        <w:rPr>
          <w:rFonts w:ascii="Arial" w:hAnsi="Arial" w:cs="Arial"/>
          <w:b/>
          <w:sz w:val="24"/>
          <w:szCs w:val="24"/>
        </w:rPr>
        <w:t>Scope</w:t>
      </w:r>
      <w:r w:rsidR="00A30287">
        <w:rPr>
          <w:rFonts w:ascii="Arial" w:hAnsi="Arial" w:cs="Arial"/>
          <w:b/>
          <w:sz w:val="24"/>
          <w:szCs w:val="24"/>
        </w:rPr>
        <w:t>:</w:t>
      </w:r>
    </w:p>
    <w:p w:rsidR="004C2071" w:rsidRDefault="00576C6F" w:rsidP="00B90E93">
      <w:pPr>
        <w:rPr>
          <w:rFonts w:ascii="Arial" w:hAnsi="Arial" w:cs="Arial"/>
          <w:sz w:val="24"/>
          <w:szCs w:val="24"/>
        </w:rPr>
      </w:pPr>
      <w:r w:rsidRPr="00B90E93">
        <w:rPr>
          <w:rFonts w:ascii="Arial" w:hAnsi="Arial" w:cs="Arial"/>
          <w:sz w:val="24"/>
          <w:szCs w:val="24"/>
        </w:rPr>
        <w:t xml:space="preserve">This document focuses on the electronic submission of </w:t>
      </w:r>
      <w:r w:rsidR="004C2071">
        <w:rPr>
          <w:rFonts w:ascii="Arial" w:hAnsi="Arial" w:cs="Arial"/>
          <w:sz w:val="24"/>
          <w:szCs w:val="24"/>
        </w:rPr>
        <w:t xml:space="preserve">student </w:t>
      </w:r>
      <w:r w:rsidRPr="00B90E93">
        <w:rPr>
          <w:rFonts w:ascii="Arial" w:hAnsi="Arial" w:cs="Arial"/>
          <w:sz w:val="24"/>
          <w:szCs w:val="24"/>
        </w:rPr>
        <w:t xml:space="preserve">individual or group coursework </w:t>
      </w:r>
      <w:r w:rsidR="004C2071">
        <w:rPr>
          <w:rFonts w:ascii="Arial" w:hAnsi="Arial" w:cs="Arial"/>
          <w:sz w:val="24"/>
          <w:szCs w:val="24"/>
        </w:rPr>
        <w:t xml:space="preserve">documents using the two main centrally supported tools currently within VITAL- </w:t>
      </w:r>
      <w:r w:rsidR="00162324" w:rsidRPr="00B90E93">
        <w:rPr>
          <w:rFonts w:ascii="Arial" w:hAnsi="Arial" w:cs="Arial"/>
          <w:sz w:val="24"/>
          <w:szCs w:val="24"/>
        </w:rPr>
        <w:t xml:space="preserve">Blackboards’ Assignment </w:t>
      </w:r>
      <w:r w:rsidR="004C2071">
        <w:rPr>
          <w:rFonts w:ascii="Arial" w:hAnsi="Arial" w:cs="Arial"/>
          <w:sz w:val="24"/>
          <w:szCs w:val="24"/>
        </w:rPr>
        <w:t>and</w:t>
      </w:r>
      <w:r w:rsidR="00162324" w:rsidRPr="00B90E93">
        <w:rPr>
          <w:rFonts w:ascii="Arial" w:hAnsi="Arial" w:cs="Arial"/>
          <w:sz w:val="24"/>
          <w:szCs w:val="24"/>
        </w:rPr>
        <w:t xml:space="preserve"> </w:t>
      </w:r>
      <w:proofErr w:type="spellStart"/>
      <w:r w:rsidR="00162324" w:rsidRPr="00B90E93">
        <w:rPr>
          <w:rFonts w:ascii="Arial" w:hAnsi="Arial" w:cs="Arial"/>
          <w:sz w:val="24"/>
          <w:szCs w:val="24"/>
        </w:rPr>
        <w:t>Turnitin’s</w:t>
      </w:r>
      <w:proofErr w:type="spellEnd"/>
      <w:r w:rsidR="00162324" w:rsidRPr="00B90E93">
        <w:rPr>
          <w:rFonts w:ascii="Arial" w:hAnsi="Arial" w:cs="Arial"/>
          <w:sz w:val="24"/>
          <w:szCs w:val="24"/>
        </w:rPr>
        <w:t xml:space="preserve"> </w:t>
      </w:r>
      <w:r w:rsidR="004C2071">
        <w:rPr>
          <w:rFonts w:ascii="Arial" w:hAnsi="Arial" w:cs="Arial"/>
          <w:sz w:val="24"/>
          <w:szCs w:val="24"/>
        </w:rPr>
        <w:t xml:space="preserve">Assignment tools. Electronic marking is supported using Blackboards’ Inline Grading tools, and </w:t>
      </w:r>
      <w:proofErr w:type="spellStart"/>
      <w:r w:rsidR="004C2071">
        <w:rPr>
          <w:rFonts w:ascii="Arial" w:hAnsi="Arial" w:cs="Arial"/>
          <w:sz w:val="24"/>
          <w:szCs w:val="24"/>
        </w:rPr>
        <w:t>Turnitin’s</w:t>
      </w:r>
      <w:proofErr w:type="spellEnd"/>
      <w:r w:rsidR="004C2071">
        <w:rPr>
          <w:rFonts w:ascii="Arial" w:hAnsi="Arial" w:cs="Arial"/>
          <w:sz w:val="24"/>
          <w:szCs w:val="24"/>
        </w:rPr>
        <w:t xml:space="preserve"> </w:t>
      </w:r>
      <w:proofErr w:type="spellStart"/>
      <w:r w:rsidR="004C2071">
        <w:rPr>
          <w:rFonts w:ascii="Arial" w:hAnsi="Arial" w:cs="Arial"/>
          <w:sz w:val="24"/>
          <w:szCs w:val="24"/>
        </w:rPr>
        <w:t>GradeMark</w:t>
      </w:r>
      <w:proofErr w:type="spellEnd"/>
      <w:r w:rsidR="004C2071">
        <w:rPr>
          <w:rFonts w:ascii="Arial" w:hAnsi="Arial" w:cs="Arial"/>
          <w:sz w:val="24"/>
          <w:szCs w:val="24"/>
        </w:rPr>
        <w:t xml:space="preserve"> tool.</w:t>
      </w:r>
    </w:p>
    <w:p w:rsidR="00B90E93" w:rsidRDefault="00162324" w:rsidP="00B90E93">
      <w:pPr>
        <w:rPr>
          <w:rFonts w:ascii="Arial" w:hAnsi="Arial" w:cs="Arial"/>
          <w:sz w:val="24"/>
          <w:szCs w:val="24"/>
        </w:rPr>
      </w:pPr>
      <w:r w:rsidRPr="00B90E93">
        <w:rPr>
          <w:rFonts w:ascii="Arial" w:hAnsi="Arial" w:cs="Arial"/>
          <w:sz w:val="24"/>
          <w:szCs w:val="24"/>
        </w:rPr>
        <w:t xml:space="preserve">This document </w:t>
      </w:r>
      <w:r w:rsidR="00576C6F" w:rsidRPr="00B90E93">
        <w:rPr>
          <w:rFonts w:ascii="Arial" w:hAnsi="Arial" w:cs="Arial"/>
          <w:sz w:val="24"/>
          <w:szCs w:val="24"/>
        </w:rPr>
        <w:t xml:space="preserve">does not </w:t>
      </w:r>
      <w:r w:rsidRPr="00B90E93">
        <w:rPr>
          <w:rFonts w:ascii="Arial" w:hAnsi="Arial" w:cs="Arial"/>
          <w:sz w:val="24"/>
          <w:szCs w:val="24"/>
        </w:rPr>
        <w:t xml:space="preserve">cover electronic submission </w:t>
      </w:r>
      <w:r w:rsidR="00576C6F" w:rsidRPr="00B90E93">
        <w:rPr>
          <w:rFonts w:ascii="Arial" w:hAnsi="Arial" w:cs="Arial"/>
          <w:sz w:val="24"/>
          <w:szCs w:val="24"/>
        </w:rPr>
        <w:t xml:space="preserve">through the use of </w:t>
      </w:r>
      <w:r w:rsidR="007904A1">
        <w:rPr>
          <w:rFonts w:ascii="Arial" w:hAnsi="Arial" w:cs="Arial"/>
          <w:sz w:val="24"/>
          <w:szCs w:val="24"/>
        </w:rPr>
        <w:t xml:space="preserve">other </w:t>
      </w:r>
      <w:r w:rsidR="004C2071">
        <w:rPr>
          <w:rFonts w:ascii="Arial" w:hAnsi="Arial" w:cs="Arial"/>
          <w:sz w:val="24"/>
          <w:szCs w:val="24"/>
        </w:rPr>
        <w:t xml:space="preserve">centrally supported software and tools such as </w:t>
      </w:r>
      <w:r w:rsidR="00576C6F" w:rsidRPr="00B90E93">
        <w:rPr>
          <w:rFonts w:ascii="Arial" w:hAnsi="Arial" w:cs="Arial"/>
          <w:sz w:val="24"/>
          <w:szCs w:val="24"/>
        </w:rPr>
        <w:t>wikis, blogs,</w:t>
      </w:r>
      <w:r w:rsidR="009065C9">
        <w:rPr>
          <w:rFonts w:ascii="Arial" w:hAnsi="Arial" w:cs="Arial"/>
          <w:sz w:val="24"/>
          <w:szCs w:val="24"/>
        </w:rPr>
        <w:t xml:space="preserve"> or</w:t>
      </w:r>
      <w:r w:rsidR="00576C6F" w:rsidRPr="00B90E93">
        <w:rPr>
          <w:rFonts w:ascii="Arial" w:hAnsi="Arial" w:cs="Arial"/>
          <w:sz w:val="24"/>
          <w:szCs w:val="24"/>
        </w:rPr>
        <w:t xml:space="preserve"> </w:t>
      </w:r>
      <w:proofErr w:type="spellStart"/>
      <w:r w:rsidR="00CB1D73" w:rsidRPr="00B90E93">
        <w:rPr>
          <w:rFonts w:ascii="Arial" w:hAnsi="Arial" w:cs="Arial"/>
          <w:sz w:val="24"/>
          <w:szCs w:val="24"/>
        </w:rPr>
        <w:t>e</w:t>
      </w:r>
      <w:r w:rsidR="00576C6F" w:rsidRPr="00B90E93">
        <w:rPr>
          <w:rFonts w:ascii="Arial" w:hAnsi="Arial" w:cs="Arial"/>
          <w:sz w:val="24"/>
          <w:szCs w:val="24"/>
        </w:rPr>
        <w:t>portfolios</w:t>
      </w:r>
      <w:proofErr w:type="spellEnd"/>
      <w:r w:rsidR="004C2071">
        <w:rPr>
          <w:rFonts w:ascii="Arial" w:hAnsi="Arial" w:cs="Arial"/>
          <w:sz w:val="24"/>
          <w:szCs w:val="24"/>
        </w:rPr>
        <w:t>.</w:t>
      </w:r>
    </w:p>
    <w:p w:rsidR="00CD7DDA" w:rsidRPr="00B90E93" w:rsidRDefault="005D1643" w:rsidP="00B90E93">
      <w:pPr>
        <w:rPr>
          <w:rFonts w:ascii="Arial" w:hAnsi="Arial" w:cs="Arial"/>
          <w:b/>
          <w:sz w:val="24"/>
          <w:szCs w:val="24"/>
        </w:rPr>
      </w:pPr>
      <w:r w:rsidRPr="00B90E93">
        <w:rPr>
          <w:rFonts w:ascii="Arial" w:hAnsi="Arial" w:cs="Arial"/>
          <w:b/>
          <w:sz w:val="24"/>
          <w:szCs w:val="24"/>
        </w:rPr>
        <w:t>Compl</w:t>
      </w:r>
      <w:r>
        <w:rPr>
          <w:rFonts w:ascii="Arial" w:hAnsi="Arial" w:cs="Arial"/>
          <w:b/>
          <w:sz w:val="24"/>
          <w:szCs w:val="24"/>
        </w:rPr>
        <w:t>e</w:t>
      </w:r>
      <w:r w:rsidRPr="00B90E93">
        <w:rPr>
          <w:rFonts w:ascii="Arial" w:hAnsi="Arial" w:cs="Arial"/>
          <w:b/>
          <w:sz w:val="24"/>
          <w:szCs w:val="24"/>
        </w:rPr>
        <w:t>mentary</w:t>
      </w:r>
      <w:r w:rsidR="00B90E93" w:rsidRPr="00B90E93">
        <w:rPr>
          <w:rFonts w:ascii="Arial" w:hAnsi="Arial" w:cs="Arial"/>
          <w:b/>
          <w:sz w:val="24"/>
          <w:szCs w:val="24"/>
        </w:rPr>
        <w:t xml:space="preserve"> resources</w:t>
      </w:r>
      <w:r w:rsidR="00A30287">
        <w:rPr>
          <w:rFonts w:ascii="Arial" w:hAnsi="Arial" w:cs="Arial"/>
          <w:b/>
          <w:sz w:val="24"/>
          <w:szCs w:val="24"/>
        </w:rPr>
        <w:t>:</w:t>
      </w:r>
      <w:r w:rsidR="00576C6F" w:rsidRPr="00B90E93">
        <w:rPr>
          <w:rFonts w:ascii="Arial" w:hAnsi="Arial" w:cs="Arial"/>
          <w:b/>
          <w:sz w:val="24"/>
          <w:szCs w:val="24"/>
        </w:rPr>
        <w:t xml:space="preserve"> </w:t>
      </w:r>
    </w:p>
    <w:p w:rsidR="00B90E93" w:rsidRDefault="00576C6F" w:rsidP="00B90E93">
      <w:pPr>
        <w:rPr>
          <w:rFonts w:ascii="Arial" w:hAnsi="Arial" w:cs="Arial"/>
          <w:sz w:val="24"/>
          <w:szCs w:val="24"/>
        </w:rPr>
      </w:pPr>
      <w:r w:rsidRPr="00B90E93">
        <w:rPr>
          <w:rFonts w:ascii="Arial" w:hAnsi="Arial" w:cs="Arial"/>
          <w:sz w:val="24"/>
          <w:szCs w:val="24"/>
        </w:rPr>
        <w:t xml:space="preserve">This document is </w:t>
      </w:r>
      <w:r w:rsidR="005D1643">
        <w:rPr>
          <w:rFonts w:ascii="Arial" w:hAnsi="Arial" w:cs="Arial"/>
          <w:sz w:val="24"/>
          <w:szCs w:val="24"/>
        </w:rPr>
        <w:t>complementary</w:t>
      </w:r>
      <w:r w:rsidRPr="00B90E93">
        <w:rPr>
          <w:rFonts w:ascii="Arial" w:hAnsi="Arial" w:cs="Arial"/>
          <w:sz w:val="24"/>
          <w:szCs w:val="24"/>
        </w:rPr>
        <w:t xml:space="preserve"> to </w:t>
      </w:r>
      <w:r w:rsidR="00B90E93" w:rsidRPr="00B90E93">
        <w:rPr>
          <w:rFonts w:ascii="Arial" w:hAnsi="Arial" w:cs="Arial"/>
          <w:sz w:val="24"/>
          <w:szCs w:val="24"/>
        </w:rPr>
        <w:t>other available resources provided by the eLearning Unit to support electronic submission and electronic marking. These current</w:t>
      </w:r>
      <w:r w:rsidR="00B90E93">
        <w:rPr>
          <w:rFonts w:ascii="Arial" w:hAnsi="Arial" w:cs="Arial"/>
          <w:sz w:val="24"/>
          <w:szCs w:val="24"/>
        </w:rPr>
        <w:t>ly</w:t>
      </w:r>
      <w:r w:rsidR="00B90E93" w:rsidRPr="00B90E93">
        <w:rPr>
          <w:rFonts w:ascii="Arial" w:hAnsi="Arial" w:cs="Arial"/>
          <w:sz w:val="24"/>
          <w:szCs w:val="24"/>
        </w:rPr>
        <w:t xml:space="preserve"> include</w:t>
      </w:r>
      <w:r w:rsidR="00B659F1">
        <w:rPr>
          <w:rFonts w:ascii="Arial" w:hAnsi="Arial" w:cs="Arial"/>
          <w:sz w:val="24"/>
          <w:szCs w:val="24"/>
        </w:rPr>
        <w:t xml:space="preserve"> detailed technical ‘how to guides’ to use the Blackboard and </w:t>
      </w:r>
      <w:proofErr w:type="spellStart"/>
      <w:r w:rsidR="00B659F1">
        <w:rPr>
          <w:rFonts w:ascii="Arial" w:hAnsi="Arial" w:cs="Arial"/>
          <w:sz w:val="24"/>
          <w:szCs w:val="24"/>
        </w:rPr>
        <w:t>Turnitin</w:t>
      </w:r>
      <w:proofErr w:type="spellEnd"/>
      <w:r w:rsidR="00B659F1">
        <w:rPr>
          <w:rFonts w:ascii="Arial" w:hAnsi="Arial" w:cs="Arial"/>
          <w:sz w:val="24"/>
          <w:szCs w:val="24"/>
        </w:rPr>
        <w:t xml:space="preserve"> e-submission and e-marking software, </w:t>
      </w:r>
      <w:r w:rsidR="00992DF8">
        <w:rPr>
          <w:rFonts w:ascii="Arial" w:hAnsi="Arial" w:cs="Arial"/>
          <w:sz w:val="24"/>
          <w:szCs w:val="24"/>
        </w:rPr>
        <w:t xml:space="preserve">consultation, </w:t>
      </w:r>
      <w:r w:rsidR="00B659F1">
        <w:rPr>
          <w:rFonts w:ascii="Arial" w:hAnsi="Arial" w:cs="Arial"/>
          <w:sz w:val="24"/>
          <w:szCs w:val="24"/>
        </w:rPr>
        <w:t xml:space="preserve">scheduled and bespoke workshops and support. </w:t>
      </w:r>
    </w:p>
    <w:p w:rsidR="00B659F1" w:rsidRDefault="00B659F1" w:rsidP="00B90E93">
      <w:pPr>
        <w:rPr>
          <w:rFonts w:ascii="Arial" w:hAnsi="Arial" w:cs="Arial"/>
          <w:sz w:val="24"/>
          <w:szCs w:val="24"/>
        </w:rPr>
      </w:pPr>
      <w:r>
        <w:rPr>
          <w:rFonts w:ascii="Arial" w:hAnsi="Arial" w:cs="Arial"/>
          <w:sz w:val="24"/>
          <w:szCs w:val="24"/>
        </w:rPr>
        <w:t xml:space="preserve">See section 7 at the end of this document for more detailed support information. </w:t>
      </w:r>
    </w:p>
    <w:p w:rsidR="0000373F" w:rsidRPr="00B90E93" w:rsidRDefault="00B90E93" w:rsidP="00B90E93">
      <w:pPr>
        <w:rPr>
          <w:rFonts w:ascii="Arial" w:hAnsi="Arial" w:cs="Arial"/>
          <w:b/>
          <w:sz w:val="24"/>
          <w:szCs w:val="24"/>
        </w:rPr>
      </w:pPr>
      <w:r w:rsidRPr="00B90E93">
        <w:rPr>
          <w:rFonts w:ascii="Arial" w:hAnsi="Arial" w:cs="Arial"/>
          <w:b/>
          <w:sz w:val="24"/>
          <w:szCs w:val="24"/>
        </w:rPr>
        <w:t>Terms used</w:t>
      </w:r>
      <w:r w:rsidR="00A30287">
        <w:rPr>
          <w:rFonts w:ascii="Arial" w:hAnsi="Arial" w:cs="Arial"/>
          <w:b/>
          <w:sz w:val="24"/>
          <w:szCs w:val="24"/>
        </w:rPr>
        <w:t>:</w:t>
      </w:r>
    </w:p>
    <w:p w:rsidR="0000373F" w:rsidRDefault="0000373F" w:rsidP="00B90E93">
      <w:pPr>
        <w:pStyle w:val="ListParagraph"/>
        <w:ind w:left="0"/>
        <w:rPr>
          <w:rFonts w:ascii="Arial" w:hAnsi="Arial" w:cs="Arial"/>
          <w:sz w:val="24"/>
          <w:szCs w:val="24"/>
        </w:rPr>
      </w:pPr>
      <w:r>
        <w:rPr>
          <w:rFonts w:ascii="Arial" w:hAnsi="Arial" w:cs="Arial"/>
          <w:sz w:val="24"/>
          <w:szCs w:val="24"/>
        </w:rPr>
        <w:t xml:space="preserve">E-submission – </w:t>
      </w:r>
      <w:r w:rsidR="005B58A9">
        <w:rPr>
          <w:rFonts w:ascii="Arial" w:hAnsi="Arial" w:cs="Arial"/>
          <w:sz w:val="24"/>
          <w:szCs w:val="24"/>
        </w:rPr>
        <w:t xml:space="preserve">covers all processes setting up, communicating with students and receiving submitted coursework electronically. </w:t>
      </w:r>
    </w:p>
    <w:p w:rsidR="0000373F" w:rsidRDefault="0000373F" w:rsidP="00B90E93">
      <w:pPr>
        <w:pStyle w:val="ListParagraph"/>
        <w:ind w:left="0"/>
        <w:rPr>
          <w:rFonts w:ascii="Arial" w:hAnsi="Arial" w:cs="Arial"/>
          <w:sz w:val="24"/>
          <w:szCs w:val="24"/>
        </w:rPr>
      </w:pPr>
    </w:p>
    <w:p w:rsidR="0000373F" w:rsidRDefault="0000373F" w:rsidP="00B90E93">
      <w:pPr>
        <w:pStyle w:val="ListParagraph"/>
        <w:ind w:left="0"/>
        <w:rPr>
          <w:rFonts w:ascii="Arial" w:hAnsi="Arial" w:cs="Arial"/>
          <w:sz w:val="24"/>
          <w:szCs w:val="24"/>
        </w:rPr>
      </w:pPr>
      <w:r>
        <w:rPr>
          <w:rFonts w:ascii="Arial" w:hAnsi="Arial" w:cs="Arial"/>
          <w:sz w:val="24"/>
          <w:szCs w:val="24"/>
        </w:rPr>
        <w:t>E-marking – covers all electronic marking</w:t>
      </w:r>
      <w:r w:rsidR="005B58A9">
        <w:rPr>
          <w:rFonts w:ascii="Arial" w:hAnsi="Arial" w:cs="Arial"/>
          <w:sz w:val="24"/>
          <w:szCs w:val="24"/>
        </w:rPr>
        <w:t xml:space="preserve">, grading, feedback and commenting </w:t>
      </w:r>
      <w:r>
        <w:rPr>
          <w:rFonts w:ascii="Arial" w:hAnsi="Arial" w:cs="Arial"/>
          <w:sz w:val="24"/>
          <w:szCs w:val="24"/>
        </w:rPr>
        <w:t xml:space="preserve">processes in addition to any moderation or management processes. </w:t>
      </w:r>
    </w:p>
    <w:p w:rsidR="005B58A9" w:rsidRDefault="005B58A9"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7F6E75" w:rsidRDefault="007F6E75" w:rsidP="00B90E93">
      <w:pPr>
        <w:pStyle w:val="ListParagraph"/>
        <w:ind w:left="0"/>
        <w:rPr>
          <w:rFonts w:ascii="Arial" w:hAnsi="Arial" w:cs="Arial"/>
          <w:sz w:val="24"/>
          <w:szCs w:val="24"/>
        </w:rPr>
      </w:pPr>
    </w:p>
    <w:p w:rsidR="000429F7" w:rsidRDefault="000429F7" w:rsidP="00B90E93">
      <w:pPr>
        <w:pStyle w:val="ListParagraph"/>
        <w:ind w:left="0"/>
        <w:rPr>
          <w:rFonts w:ascii="Arial" w:hAnsi="Arial" w:cs="Arial"/>
          <w:sz w:val="24"/>
          <w:szCs w:val="24"/>
        </w:rPr>
      </w:pPr>
    </w:p>
    <w:p w:rsidR="000429F7" w:rsidRDefault="000429F7" w:rsidP="00B90E93">
      <w:pPr>
        <w:pStyle w:val="ListParagraph"/>
        <w:ind w:left="0"/>
        <w:rPr>
          <w:rFonts w:ascii="Arial" w:hAnsi="Arial" w:cs="Arial"/>
          <w:sz w:val="24"/>
          <w:szCs w:val="24"/>
        </w:rPr>
      </w:pPr>
    </w:p>
    <w:p w:rsidR="000429F7" w:rsidRDefault="000429F7" w:rsidP="00B90E93">
      <w:pPr>
        <w:pStyle w:val="ListParagraph"/>
        <w:ind w:left="0"/>
        <w:rPr>
          <w:rFonts w:ascii="Arial" w:hAnsi="Arial" w:cs="Arial"/>
          <w:sz w:val="24"/>
          <w:szCs w:val="24"/>
        </w:rPr>
      </w:pPr>
    </w:p>
    <w:p w:rsidR="000429F7" w:rsidRDefault="000429F7"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5B58A9" w:rsidRDefault="005B58A9" w:rsidP="00B90E93">
      <w:pPr>
        <w:pStyle w:val="ListParagraph"/>
        <w:ind w:left="0"/>
        <w:rPr>
          <w:rFonts w:ascii="Arial" w:hAnsi="Arial" w:cs="Arial"/>
          <w:sz w:val="24"/>
          <w:szCs w:val="24"/>
        </w:rPr>
      </w:pPr>
    </w:p>
    <w:p w:rsidR="00576C6F" w:rsidRPr="008C75BB" w:rsidRDefault="00576C6F" w:rsidP="00B90E93">
      <w:pPr>
        <w:pStyle w:val="ListParagraph"/>
        <w:ind w:left="0"/>
        <w:rPr>
          <w:rFonts w:ascii="Arial" w:hAnsi="Arial" w:cs="Arial"/>
          <w:b/>
          <w:sz w:val="24"/>
          <w:szCs w:val="24"/>
        </w:rPr>
      </w:pPr>
    </w:p>
    <w:p w:rsidR="007F6E75" w:rsidRPr="007F6E75" w:rsidRDefault="005F1B78" w:rsidP="007F6E75">
      <w:pPr>
        <w:pStyle w:val="Heading1"/>
        <w:numPr>
          <w:ilvl w:val="0"/>
          <w:numId w:val="47"/>
        </w:numPr>
        <w:spacing w:after="200" w:line="276" w:lineRule="auto"/>
        <w:rPr>
          <w:rFonts w:cs="Arial"/>
          <w:sz w:val="24"/>
          <w:szCs w:val="24"/>
        </w:rPr>
      </w:pPr>
      <w:r w:rsidRPr="007F6E75">
        <w:lastRenderedPageBreak/>
        <w:t>Overview to the b</w:t>
      </w:r>
      <w:r w:rsidR="00672961" w:rsidRPr="007F6E75">
        <w:t xml:space="preserve">enefits of </w:t>
      </w:r>
      <w:r w:rsidR="00CD7DDA" w:rsidRPr="007F6E75">
        <w:t xml:space="preserve">e-submission </w:t>
      </w:r>
    </w:p>
    <w:p w:rsidR="00751DBD" w:rsidRPr="00A30287" w:rsidRDefault="00751DBD" w:rsidP="00CD7DDA">
      <w:pPr>
        <w:spacing w:after="200" w:line="276" w:lineRule="auto"/>
        <w:rPr>
          <w:rFonts w:ascii="Arial" w:hAnsi="Arial" w:cs="Arial"/>
          <w:b/>
          <w:sz w:val="24"/>
          <w:szCs w:val="24"/>
        </w:rPr>
      </w:pPr>
      <w:r w:rsidRPr="00A30287">
        <w:rPr>
          <w:rFonts w:ascii="Arial" w:hAnsi="Arial" w:cs="Arial"/>
          <w:b/>
          <w:sz w:val="24"/>
          <w:szCs w:val="24"/>
        </w:rPr>
        <w:t xml:space="preserve">Benefits to students </w:t>
      </w:r>
      <w:r w:rsidR="00162324" w:rsidRPr="00A30287">
        <w:rPr>
          <w:rFonts w:ascii="Arial" w:hAnsi="Arial" w:cs="Arial"/>
          <w:b/>
          <w:sz w:val="24"/>
          <w:szCs w:val="24"/>
        </w:rPr>
        <w:t xml:space="preserve">can </w:t>
      </w:r>
      <w:r w:rsidRPr="00A30287">
        <w:rPr>
          <w:rFonts w:ascii="Arial" w:hAnsi="Arial" w:cs="Arial"/>
          <w:b/>
          <w:sz w:val="24"/>
          <w:szCs w:val="24"/>
        </w:rPr>
        <w:t>include:</w:t>
      </w:r>
    </w:p>
    <w:p w:rsidR="000429F7" w:rsidRDefault="000429F7" w:rsidP="00CD7DDA">
      <w:pPr>
        <w:pStyle w:val="ListParagraph"/>
        <w:numPr>
          <w:ilvl w:val="0"/>
          <w:numId w:val="26"/>
        </w:numPr>
        <w:spacing w:after="200" w:line="276" w:lineRule="auto"/>
        <w:rPr>
          <w:rFonts w:ascii="Arial" w:hAnsi="Arial" w:cs="Arial"/>
          <w:sz w:val="24"/>
          <w:szCs w:val="24"/>
        </w:rPr>
      </w:pPr>
      <w:r>
        <w:rPr>
          <w:rFonts w:ascii="Arial" w:hAnsi="Arial" w:cs="Arial"/>
          <w:sz w:val="24"/>
          <w:szCs w:val="24"/>
        </w:rPr>
        <w:t xml:space="preserve">Students can submit their work without having to travel to the University. </w:t>
      </w:r>
    </w:p>
    <w:p w:rsidR="00025795" w:rsidRDefault="00025795" w:rsidP="00CD7DDA">
      <w:pPr>
        <w:pStyle w:val="ListParagraph"/>
        <w:numPr>
          <w:ilvl w:val="0"/>
          <w:numId w:val="26"/>
        </w:numPr>
        <w:spacing w:after="200" w:line="276" w:lineRule="auto"/>
        <w:rPr>
          <w:rFonts w:ascii="Arial" w:hAnsi="Arial" w:cs="Arial"/>
          <w:sz w:val="24"/>
          <w:szCs w:val="24"/>
        </w:rPr>
      </w:pPr>
      <w:r>
        <w:rPr>
          <w:rFonts w:ascii="Arial" w:hAnsi="Arial" w:cs="Arial"/>
          <w:sz w:val="24"/>
          <w:szCs w:val="24"/>
        </w:rPr>
        <w:t xml:space="preserve">Reduced printing costs. </w:t>
      </w:r>
    </w:p>
    <w:p w:rsidR="00751DBD" w:rsidRPr="00EB6C09" w:rsidRDefault="00162324" w:rsidP="000128C9">
      <w:pPr>
        <w:pStyle w:val="ListParagraph"/>
        <w:numPr>
          <w:ilvl w:val="0"/>
          <w:numId w:val="26"/>
        </w:numPr>
        <w:spacing w:after="200" w:line="276" w:lineRule="auto"/>
        <w:rPr>
          <w:rFonts w:ascii="Arial" w:hAnsi="Arial" w:cs="Arial"/>
          <w:sz w:val="24"/>
          <w:szCs w:val="24"/>
        </w:rPr>
      </w:pPr>
      <w:r w:rsidRPr="00EB6C09">
        <w:rPr>
          <w:rFonts w:ascii="Arial" w:hAnsi="Arial" w:cs="Arial"/>
          <w:sz w:val="24"/>
          <w:szCs w:val="24"/>
        </w:rPr>
        <w:t>Meeting</w:t>
      </w:r>
      <w:r w:rsidR="00751DBD" w:rsidRPr="00EB6C09">
        <w:rPr>
          <w:rFonts w:ascii="Arial" w:hAnsi="Arial" w:cs="Arial"/>
          <w:sz w:val="24"/>
          <w:szCs w:val="24"/>
        </w:rPr>
        <w:t xml:space="preserve"> student expectations - seen by many students as normal practice in a digital age. </w:t>
      </w:r>
    </w:p>
    <w:p w:rsidR="00751DBD" w:rsidRPr="00337D91" w:rsidRDefault="00751DBD" w:rsidP="00337D91">
      <w:pPr>
        <w:pStyle w:val="ListParagraph"/>
        <w:numPr>
          <w:ilvl w:val="0"/>
          <w:numId w:val="26"/>
        </w:numPr>
        <w:spacing w:after="200" w:line="276" w:lineRule="auto"/>
        <w:rPr>
          <w:rFonts w:ascii="Arial" w:hAnsi="Arial" w:cs="Arial"/>
          <w:sz w:val="24"/>
          <w:szCs w:val="24"/>
        </w:rPr>
      </w:pPr>
      <w:r w:rsidRPr="00337D91">
        <w:rPr>
          <w:rFonts w:ascii="Arial" w:hAnsi="Arial" w:cs="Arial"/>
          <w:sz w:val="24"/>
          <w:szCs w:val="24"/>
        </w:rPr>
        <w:t xml:space="preserve">Electronic reminders about marking turnaround times can be communicated through VITAL module announcements etc. </w:t>
      </w:r>
    </w:p>
    <w:p w:rsidR="00751DBD" w:rsidRPr="00A30287" w:rsidRDefault="00751DBD" w:rsidP="00CD7DDA">
      <w:pPr>
        <w:spacing w:after="200" w:line="276" w:lineRule="auto"/>
        <w:rPr>
          <w:rFonts w:ascii="Arial" w:hAnsi="Arial" w:cs="Arial"/>
          <w:b/>
          <w:sz w:val="24"/>
          <w:szCs w:val="24"/>
        </w:rPr>
      </w:pPr>
      <w:r w:rsidRPr="00A30287">
        <w:rPr>
          <w:rFonts w:ascii="Arial" w:hAnsi="Arial" w:cs="Arial"/>
          <w:b/>
          <w:sz w:val="24"/>
          <w:szCs w:val="24"/>
        </w:rPr>
        <w:t xml:space="preserve">Potential draw backs for students </w:t>
      </w:r>
      <w:r w:rsidR="00CD7DDA" w:rsidRPr="00A30287">
        <w:rPr>
          <w:rFonts w:ascii="Arial" w:hAnsi="Arial" w:cs="Arial"/>
          <w:b/>
          <w:sz w:val="24"/>
          <w:szCs w:val="24"/>
        </w:rPr>
        <w:t xml:space="preserve">can </w:t>
      </w:r>
      <w:r w:rsidRPr="00A30287">
        <w:rPr>
          <w:rFonts w:ascii="Arial" w:hAnsi="Arial" w:cs="Arial"/>
          <w:b/>
          <w:sz w:val="24"/>
          <w:szCs w:val="24"/>
        </w:rPr>
        <w:t>include:</w:t>
      </w:r>
    </w:p>
    <w:p w:rsidR="000429F7" w:rsidRDefault="000429F7" w:rsidP="00CD7DDA">
      <w:pPr>
        <w:pStyle w:val="ListParagraph"/>
        <w:numPr>
          <w:ilvl w:val="0"/>
          <w:numId w:val="27"/>
        </w:numPr>
        <w:spacing w:after="200" w:line="276" w:lineRule="auto"/>
        <w:rPr>
          <w:rFonts w:ascii="Arial" w:hAnsi="Arial" w:cs="Arial"/>
          <w:sz w:val="24"/>
          <w:szCs w:val="24"/>
        </w:rPr>
      </w:pPr>
      <w:r>
        <w:rPr>
          <w:rFonts w:ascii="Arial" w:hAnsi="Arial" w:cs="Arial"/>
          <w:sz w:val="24"/>
          <w:szCs w:val="24"/>
        </w:rPr>
        <w:t xml:space="preserve">For some large cohort programmes moving to e-submission can further reduce the physical contact students have with a </w:t>
      </w:r>
      <w:r w:rsidR="00EB6C09">
        <w:rPr>
          <w:rFonts w:ascii="Arial" w:hAnsi="Arial" w:cs="Arial"/>
          <w:sz w:val="24"/>
          <w:szCs w:val="24"/>
        </w:rPr>
        <w:t xml:space="preserve">school or </w:t>
      </w:r>
      <w:r>
        <w:rPr>
          <w:rFonts w:ascii="Arial" w:hAnsi="Arial" w:cs="Arial"/>
          <w:sz w:val="24"/>
          <w:szCs w:val="24"/>
        </w:rPr>
        <w:t xml:space="preserve">department. </w:t>
      </w:r>
    </w:p>
    <w:p w:rsidR="00337D91" w:rsidRPr="00950F2D" w:rsidRDefault="00337D91" w:rsidP="00CD7DDA">
      <w:pPr>
        <w:pStyle w:val="ListParagraph"/>
        <w:numPr>
          <w:ilvl w:val="0"/>
          <w:numId w:val="27"/>
        </w:numPr>
        <w:spacing w:after="200" w:line="276" w:lineRule="auto"/>
        <w:rPr>
          <w:rFonts w:ascii="Arial" w:hAnsi="Arial" w:cs="Arial"/>
          <w:sz w:val="24"/>
          <w:szCs w:val="24"/>
        </w:rPr>
      </w:pPr>
      <w:r w:rsidRPr="00950F2D">
        <w:rPr>
          <w:rFonts w:ascii="Arial" w:hAnsi="Arial" w:cs="Arial"/>
          <w:sz w:val="24"/>
          <w:szCs w:val="24"/>
        </w:rPr>
        <w:t>S</w:t>
      </w:r>
      <w:r w:rsidR="00025795" w:rsidRPr="00950F2D">
        <w:rPr>
          <w:rFonts w:ascii="Arial" w:hAnsi="Arial" w:cs="Arial"/>
          <w:sz w:val="24"/>
          <w:szCs w:val="24"/>
        </w:rPr>
        <w:t xml:space="preserve">ervice disruptions </w:t>
      </w:r>
      <w:r w:rsidRPr="00950F2D">
        <w:rPr>
          <w:rFonts w:ascii="Arial" w:hAnsi="Arial" w:cs="Arial"/>
          <w:sz w:val="24"/>
          <w:szCs w:val="24"/>
        </w:rPr>
        <w:t xml:space="preserve">mean that </w:t>
      </w:r>
      <w:r w:rsidR="00025795" w:rsidRPr="00950F2D">
        <w:rPr>
          <w:rFonts w:ascii="Arial" w:hAnsi="Arial" w:cs="Arial"/>
          <w:sz w:val="24"/>
          <w:szCs w:val="24"/>
        </w:rPr>
        <w:t xml:space="preserve">students </w:t>
      </w:r>
      <w:r w:rsidRPr="00950F2D">
        <w:rPr>
          <w:rFonts w:ascii="Arial" w:hAnsi="Arial" w:cs="Arial"/>
          <w:sz w:val="24"/>
          <w:szCs w:val="24"/>
        </w:rPr>
        <w:t xml:space="preserve">may not be able to submit </w:t>
      </w:r>
      <w:r w:rsidR="00950F2D" w:rsidRPr="00950F2D">
        <w:rPr>
          <w:rFonts w:ascii="Arial" w:hAnsi="Arial" w:cs="Arial"/>
          <w:sz w:val="24"/>
          <w:szCs w:val="24"/>
        </w:rPr>
        <w:t xml:space="preserve">on time. </w:t>
      </w:r>
    </w:p>
    <w:p w:rsidR="005E05DD" w:rsidRDefault="005E05DD" w:rsidP="00CD7DDA">
      <w:pPr>
        <w:pStyle w:val="ListParagraph"/>
        <w:spacing w:after="200" w:line="276" w:lineRule="auto"/>
        <w:ind w:left="0"/>
        <w:rPr>
          <w:rFonts w:ascii="Arial" w:hAnsi="Arial" w:cs="Arial"/>
          <w:sz w:val="24"/>
          <w:szCs w:val="24"/>
        </w:rPr>
      </w:pPr>
    </w:p>
    <w:p w:rsidR="00751DBD" w:rsidRPr="00A30287" w:rsidRDefault="00CD7DDA" w:rsidP="00CD7DDA">
      <w:pPr>
        <w:pStyle w:val="ListParagraph"/>
        <w:spacing w:after="200" w:line="276" w:lineRule="auto"/>
        <w:ind w:left="0"/>
        <w:rPr>
          <w:rFonts w:ascii="Arial" w:hAnsi="Arial" w:cs="Arial"/>
          <w:b/>
          <w:sz w:val="24"/>
          <w:szCs w:val="24"/>
        </w:rPr>
      </w:pPr>
      <w:r w:rsidRPr="00A30287">
        <w:rPr>
          <w:rFonts w:ascii="Arial" w:hAnsi="Arial" w:cs="Arial"/>
          <w:b/>
          <w:sz w:val="24"/>
          <w:szCs w:val="24"/>
        </w:rPr>
        <w:t>B</w:t>
      </w:r>
      <w:r w:rsidR="00751DBD" w:rsidRPr="00A30287">
        <w:rPr>
          <w:rFonts w:ascii="Arial" w:hAnsi="Arial" w:cs="Arial"/>
          <w:b/>
          <w:sz w:val="24"/>
          <w:szCs w:val="24"/>
        </w:rPr>
        <w:t xml:space="preserve">enefits for staff </w:t>
      </w:r>
      <w:r w:rsidR="005D1643">
        <w:rPr>
          <w:rFonts w:ascii="Arial" w:hAnsi="Arial" w:cs="Arial"/>
          <w:b/>
          <w:sz w:val="24"/>
          <w:szCs w:val="24"/>
        </w:rPr>
        <w:t xml:space="preserve">(academic and professional support) </w:t>
      </w:r>
      <w:r w:rsidR="007F6E75">
        <w:rPr>
          <w:rFonts w:ascii="Arial" w:hAnsi="Arial" w:cs="Arial"/>
          <w:b/>
          <w:sz w:val="24"/>
          <w:szCs w:val="24"/>
        </w:rPr>
        <w:t xml:space="preserve">can </w:t>
      </w:r>
      <w:r w:rsidR="00751DBD" w:rsidRPr="00A30287">
        <w:rPr>
          <w:rFonts w:ascii="Arial" w:hAnsi="Arial" w:cs="Arial"/>
          <w:b/>
          <w:sz w:val="24"/>
          <w:szCs w:val="24"/>
        </w:rPr>
        <w:t xml:space="preserve">include: </w:t>
      </w:r>
      <w:r w:rsidR="007F6E75">
        <w:rPr>
          <w:rFonts w:ascii="Arial" w:hAnsi="Arial" w:cs="Arial"/>
          <w:b/>
          <w:sz w:val="24"/>
          <w:szCs w:val="24"/>
        </w:rPr>
        <w:br/>
      </w:r>
    </w:p>
    <w:p w:rsidR="00025795" w:rsidRDefault="005D1643" w:rsidP="00CD7DDA">
      <w:pPr>
        <w:pStyle w:val="ListParagraph"/>
        <w:numPr>
          <w:ilvl w:val="0"/>
          <w:numId w:val="27"/>
        </w:numPr>
        <w:spacing w:after="200" w:line="276" w:lineRule="auto"/>
        <w:rPr>
          <w:rFonts w:ascii="Arial" w:hAnsi="Arial" w:cs="Arial"/>
          <w:sz w:val="24"/>
          <w:szCs w:val="24"/>
        </w:rPr>
      </w:pPr>
      <w:r>
        <w:rPr>
          <w:rFonts w:ascii="Arial" w:hAnsi="Arial" w:cs="Arial"/>
          <w:sz w:val="24"/>
          <w:szCs w:val="24"/>
        </w:rPr>
        <w:t>The ability to m</w:t>
      </w:r>
      <w:r w:rsidR="00950F2D">
        <w:rPr>
          <w:rFonts w:ascii="Arial" w:hAnsi="Arial" w:cs="Arial"/>
          <w:sz w:val="24"/>
          <w:szCs w:val="24"/>
        </w:rPr>
        <w:t xml:space="preserve">onitor student submissions </w:t>
      </w:r>
      <w:r w:rsidR="00120A21">
        <w:rPr>
          <w:rFonts w:ascii="Arial" w:hAnsi="Arial" w:cs="Arial"/>
          <w:sz w:val="24"/>
          <w:szCs w:val="24"/>
        </w:rPr>
        <w:t xml:space="preserve">before the due date </w:t>
      </w:r>
      <w:r w:rsidR="00950F2D">
        <w:rPr>
          <w:rFonts w:ascii="Arial" w:hAnsi="Arial" w:cs="Arial"/>
          <w:sz w:val="24"/>
          <w:szCs w:val="24"/>
        </w:rPr>
        <w:t xml:space="preserve">and </w:t>
      </w:r>
      <w:r w:rsidR="00025795">
        <w:rPr>
          <w:rFonts w:ascii="Arial" w:hAnsi="Arial" w:cs="Arial"/>
          <w:sz w:val="24"/>
          <w:szCs w:val="24"/>
        </w:rPr>
        <w:t>remind students about forthcoming submissions</w:t>
      </w:r>
      <w:r w:rsidR="00120A21">
        <w:rPr>
          <w:rFonts w:ascii="Arial" w:hAnsi="Arial" w:cs="Arial"/>
          <w:sz w:val="24"/>
          <w:szCs w:val="24"/>
        </w:rPr>
        <w:t>, if appropriate</w:t>
      </w:r>
      <w:r w:rsidR="00025795">
        <w:rPr>
          <w:rFonts w:ascii="Arial" w:hAnsi="Arial" w:cs="Arial"/>
          <w:sz w:val="24"/>
          <w:szCs w:val="24"/>
        </w:rPr>
        <w:t>.</w:t>
      </w:r>
    </w:p>
    <w:p w:rsidR="00751DBD" w:rsidRDefault="00025795" w:rsidP="00CD7DDA">
      <w:pPr>
        <w:pStyle w:val="ListParagraph"/>
        <w:numPr>
          <w:ilvl w:val="0"/>
          <w:numId w:val="27"/>
        </w:numPr>
        <w:spacing w:after="200" w:line="276" w:lineRule="auto"/>
        <w:rPr>
          <w:rFonts w:ascii="Arial" w:hAnsi="Arial" w:cs="Arial"/>
          <w:sz w:val="24"/>
          <w:szCs w:val="24"/>
        </w:rPr>
      </w:pPr>
      <w:r>
        <w:rPr>
          <w:rFonts w:ascii="Arial" w:hAnsi="Arial" w:cs="Arial"/>
          <w:sz w:val="24"/>
          <w:szCs w:val="24"/>
        </w:rPr>
        <w:t>Locate assessment support information alongside the submission tool</w:t>
      </w:r>
      <w:r w:rsidR="00120A21">
        <w:rPr>
          <w:rFonts w:ascii="Arial" w:hAnsi="Arial" w:cs="Arial"/>
          <w:sz w:val="24"/>
          <w:szCs w:val="24"/>
        </w:rPr>
        <w:t xml:space="preserve">. For example, an assignment brief and other information to support students to complete an assignment can by physically linked to or near to the assignment submission tool (Blackboard or </w:t>
      </w:r>
      <w:proofErr w:type="spellStart"/>
      <w:r w:rsidR="00120A21">
        <w:rPr>
          <w:rFonts w:ascii="Arial" w:hAnsi="Arial" w:cs="Arial"/>
          <w:sz w:val="24"/>
          <w:szCs w:val="24"/>
        </w:rPr>
        <w:t>Turnitin</w:t>
      </w:r>
      <w:proofErr w:type="spellEnd"/>
      <w:r w:rsidR="00120A21">
        <w:rPr>
          <w:rFonts w:ascii="Arial" w:hAnsi="Arial" w:cs="Arial"/>
          <w:sz w:val="24"/>
          <w:szCs w:val="24"/>
        </w:rPr>
        <w:t>) within a VITAL ensure that students have all appropriate information to complete the assignment in a single location online</w:t>
      </w:r>
      <w:r w:rsidR="00950F2D">
        <w:rPr>
          <w:rFonts w:ascii="Arial" w:hAnsi="Arial" w:cs="Arial"/>
          <w:sz w:val="24"/>
          <w:szCs w:val="24"/>
        </w:rPr>
        <w:t>.</w:t>
      </w:r>
    </w:p>
    <w:p w:rsidR="00DB1CAA" w:rsidRPr="00A30287" w:rsidRDefault="00751DBD" w:rsidP="00DB1CAA">
      <w:pPr>
        <w:spacing w:after="200" w:line="276" w:lineRule="auto"/>
        <w:rPr>
          <w:rFonts w:ascii="Arial" w:hAnsi="Arial" w:cs="Arial"/>
          <w:b/>
          <w:sz w:val="24"/>
          <w:szCs w:val="24"/>
        </w:rPr>
      </w:pPr>
      <w:r w:rsidRPr="00A30287">
        <w:rPr>
          <w:rFonts w:ascii="Arial" w:hAnsi="Arial" w:cs="Arial"/>
          <w:b/>
          <w:sz w:val="24"/>
          <w:szCs w:val="24"/>
        </w:rPr>
        <w:t xml:space="preserve">Potential drawbacks for staff can include: </w:t>
      </w:r>
    </w:p>
    <w:p w:rsidR="00E767DE" w:rsidRDefault="00751DBD" w:rsidP="00E767DE">
      <w:pPr>
        <w:pStyle w:val="ListParagraph"/>
        <w:numPr>
          <w:ilvl w:val="0"/>
          <w:numId w:val="28"/>
        </w:numPr>
        <w:spacing w:after="200" w:line="276" w:lineRule="auto"/>
        <w:rPr>
          <w:rFonts w:ascii="Arial" w:hAnsi="Arial" w:cs="Arial"/>
          <w:sz w:val="24"/>
          <w:szCs w:val="24"/>
        </w:rPr>
      </w:pPr>
      <w:r w:rsidRPr="005E05DD">
        <w:rPr>
          <w:rFonts w:ascii="Arial" w:hAnsi="Arial" w:cs="Arial"/>
          <w:sz w:val="24"/>
          <w:szCs w:val="24"/>
        </w:rPr>
        <w:t xml:space="preserve">Subtle variations in </w:t>
      </w:r>
      <w:r w:rsidR="002A7FED">
        <w:rPr>
          <w:rFonts w:ascii="Arial" w:hAnsi="Arial" w:cs="Arial"/>
          <w:sz w:val="24"/>
          <w:szCs w:val="24"/>
        </w:rPr>
        <w:t xml:space="preserve">the features and facilities of </w:t>
      </w:r>
      <w:r w:rsidRPr="005E05DD">
        <w:rPr>
          <w:rFonts w:ascii="Arial" w:hAnsi="Arial" w:cs="Arial"/>
          <w:sz w:val="24"/>
          <w:szCs w:val="24"/>
        </w:rPr>
        <w:t>using Blackboa</w:t>
      </w:r>
      <w:r w:rsidR="00181DA2">
        <w:rPr>
          <w:rFonts w:ascii="Arial" w:hAnsi="Arial" w:cs="Arial"/>
          <w:sz w:val="24"/>
          <w:szCs w:val="24"/>
        </w:rPr>
        <w:t xml:space="preserve">rd or </w:t>
      </w:r>
      <w:proofErr w:type="spellStart"/>
      <w:r w:rsidR="00181DA2">
        <w:rPr>
          <w:rFonts w:ascii="Arial" w:hAnsi="Arial" w:cs="Arial"/>
          <w:sz w:val="24"/>
          <w:szCs w:val="24"/>
        </w:rPr>
        <w:t>Turnitin</w:t>
      </w:r>
      <w:proofErr w:type="spellEnd"/>
      <w:r w:rsidR="00181DA2">
        <w:rPr>
          <w:rFonts w:ascii="Arial" w:hAnsi="Arial" w:cs="Arial"/>
          <w:sz w:val="24"/>
          <w:szCs w:val="24"/>
        </w:rPr>
        <w:t xml:space="preserve"> e-marking tools </w:t>
      </w:r>
      <w:r w:rsidRPr="005E05DD">
        <w:rPr>
          <w:rFonts w:ascii="Arial" w:hAnsi="Arial" w:cs="Arial"/>
          <w:sz w:val="24"/>
          <w:szCs w:val="24"/>
        </w:rPr>
        <w:t xml:space="preserve">requires programme teams or module leaders to carefully think through their appropriate application of technology and marking processes to meet their assessment requirements. </w:t>
      </w:r>
    </w:p>
    <w:p w:rsidR="00E767DE" w:rsidRDefault="00E767DE" w:rsidP="00E767DE">
      <w:pPr>
        <w:pStyle w:val="ListParagraph"/>
        <w:spacing w:after="200" w:line="276" w:lineRule="auto"/>
        <w:ind w:left="360"/>
        <w:rPr>
          <w:rFonts w:ascii="Arial" w:hAnsi="Arial" w:cs="Arial"/>
          <w:sz w:val="24"/>
          <w:szCs w:val="24"/>
        </w:rPr>
      </w:pPr>
    </w:p>
    <w:p w:rsidR="00E767DE" w:rsidRPr="007F6E75" w:rsidRDefault="00E767DE" w:rsidP="007F6E75">
      <w:pPr>
        <w:pStyle w:val="Heading1"/>
        <w:numPr>
          <w:ilvl w:val="0"/>
          <w:numId w:val="47"/>
        </w:numPr>
        <w:rPr>
          <w:sz w:val="24"/>
        </w:rPr>
      </w:pPr>
      <w:r w:rsidRPr="007F6E75">
        <w:t>Overview to the benefits of e-</w:t>
      </w:r>
      <w:r w:rsidR="00573EDD" w:rsidRPr="007F6E75">
        <w:t>marking</w:t>
      </w:r>
    </w:p>
    <w:p w:rsidR="00EB6C09" w:rsidRPr="002A7FED" w:rsidRDefault="007F6E75" w:rsidP="00EB6C09">
      <w:pPr>
        <w:spacing w:after="200" w:line="276" w:lineRule="auto"/>
        <w:rPr>
          <w:rFonts w:ascii="Arial" w:hAnsi="Arial" w:cs="Arial"/>
          <w:b/>
          <w:sz w:val="24"/>
          <w:szCs w:val="24"/>
        </w:rPr>
      </w:pPr>
      <w:r>
        <w:rPr>
          <w:rFonts w:ascii="Arial" w:hAnsi="Arial" w:cs="Arial"/>
          <w:b/>
          <w:sz w:val="24"/>
          <w:szCs w:val="24"/>
        </w:rPr>
        <w:br/>
      </w:r>
      <w:r w:rsidR="00EB6C09" w:rsidRPr="002A7FED">
        <w:rPr>
          <w:rFonts w:ascii="Arial" w:hAnsi="Arial" w:cs="Arial"/>
          <w:b/>
          <w:sz w:val="24"/>
          <w:szCs w:val="24"/>
        </w:rPr>
        <w:t xml:space="preserve">Benefits </w:t>
      </w:r>
      <w:r w:rsidR="00E767DE">
        <w:rPr>
          <w:rFonts w:ascii="Arial" w:hAnsi="Arial" w:cs="Arial"/>
          <w:b/>
          <w:sz w:val="24"/>
          <w:szCs w:val="24"/>
        </w:rPr>
        <w:t xml:space="preserve">to </w:t>
      </w:r>
      <w:r w:rsidR="00EB6C09" w:rsidRPr="002A7FED">
        <w:rPr>
          <w:rFonts w:ascii="Arial" w:hAnsi="Arial" w:cs="Arial"/>
          <w:b/>
          <w:sz w:val="24"/>
          <w:szCs w:val="24"/>
        </w:rPr>
        <w:t>students</w:t>
      </w:r>
      <w:r w:rsidR="00E767DE">
        <w:rPr>
          <w:rFonts w:ascii="Arial" w:hAnsi="Arial" w:cs="Arial"/>
          <w:b/>
          <w:sz w:val="24"/>
          <w:szCs w:val="24"/>
        </w:rPr>
        <w:t xml:space="preserve"> can include:</w:t>
      </w:r>
    </w:p>
    <w:p w:rsidR="00EB6C09" w:rsidRDefault="00EB6C09" w:rsidP="00EB6C09">
      <w:pPr>
        <w:pStyle w:val="ListParagraph"/>
        <w:numPr>
          <w:ilvl w:val="0"/>
          <w:numId w:val="26"/>
        </w:numPr>
        <w:spacing w:after="200" w:line="276" w:lineRule="auto"/>
        <w:rPr>
          <w:rFonts w:ascii="Arial" w:hAnsi="Arial" w:cs="Arial"/>
          <w:sz w:val="24"/>
          <w:szCs w:val="24"/>
        </w:rPr>
      </w:pPr>
      <w:r>
        <w:rPr>
          <w:rFonts w:ascii="Arial" w:hAnsi="Arial" w:cs="Arial"/>
          <w:sz w:val="24"/>
          <w:szCs w:val="24"/>
        </w:rPr>
        <w:t xml:space="preserve">Students can easily access grades and feedback electronically at any time online through VITAL modules.  </w:t>
      </w:r>
    </w:p>
    <w:p w:rsidR="00EB6C09" w:rsidRDefault="00EB6C09" w:rsidP="00EB6C09">
      <w:pPr>
        <w:pStyle w:val="ListParagraph"/>
        <w:numPr>
          <w:ilvl w:val="0"/>
          <w:numId w:val="26"/>
        </w:numPr>
        <w:spacing w:after="200" w:line="276" w:lineRule="auto"/>
        <w:rPr>
          <w:rFonts w:ascii="Arial" w:hAnsi="Arial" w:cs="Arial"/>
          <w:sz w:val="24"/>
          <w:szCs w:val="24"/>
        </w:rPr>
      </w:pPr>
      <w:r>
        <w:rPr>
          <w:rFonts w:ascii="Arial" w:hAnsi="Arial" w:cs="Arial"/>
          <w:sz w:val="24"/>
          <w:szCs w:val="24"/>
        </w:rPr>
        <w:t xml:space="preserve">Increases privacy. Students can access grades and feedback online when they are ready to do so. </w:t>
      </w:r>
    </w:p>
    <w:p w:rsidR="00EB6C09" w:rsidRPr="00924562" w:rsidRDefault="00EB6C09" w:rsidP="00EB6C09">
      <w:pPr>
        <w:pStyle w:val="ListParagraph"/>
        <w:numPr>
          <w:ilvl w:val="0"/>
          <w:numId w:val="26"/>
        </w:numPr>
        <w:spacing w:after="200" w:line="276" w:lineRule="auto"/>
        <w:rPr>
          <w:rFonts w:ascii="Arial" w:hAnsi="Arial" w:cs="Arial"/>
          <w:sz w:val="24"/>
          <w:szCs w:val="24"/>
        </w:rPr>
      </w:pPr>
      <w:r>
        <w:rPr>
          <w:rFonts w:ascii="Arial" w:hAnsi="Arial" w:cs="Arial"/>
          <w:sz w:val="24"/>
          <w:szCs w:val="24"/>
        </w:rPr>
        <w:t>Clarit</w:t>
      </w:r>
      <w:r w:rsidRPr="00924562">
        <w:rPr>
          <w:rFonts w:ascii="Arial" w:hAnsi="Arial" w:cs="Arial"/>
          <w:sz w:val="24"/>
          <w:szCs w:val="24"/>
        </w:rPr>
        <w:t>y of feedback can be improved</w:t>
      </w:r>
      <w:r>
        <w:rPr>
          <w:rFonts w:ascii="Arial" w:hAnsi="Arial" w:cs="Arial"/>
          <w:sz w:val="24"/>
          <w:szCs w:val="24"/>
        </w:rPr>
        <w:t xml:space="preserve"> – potential to improve on the legibility of hand written comments and annotations</w:t>
      </w:r>
      <w:r w:rsidRPr="00924562">
        <w:rPr>
          <w:rFonts w:ascii="Arial" w:hAnsi="Arial" w:cs="Arial"/>
          <w:sz w:val="24"/>
          <w:szCs w:val="24"/>
        </w:rPr>
        <w:t>.</w:t>
      </w:r>
    </w:p>
    <w:p w:rsidR="00EB6C09" w:rsidRDefault="00EB6C09" w:rsidP="00EB6C09">
      <w:pPr>
        <w:pStyle w:val="ListParagraph"/>
        <w:numPr>
          <w:ilvl w:val="0"/>
          <w:numId w:val="26"/>
        </w:numPr>
        <w:spacing w:after="200" w:line="276" w:lineRule="auto"/>
        <w:rPr>
          <w:rFonts w:ascii="Arial" w:hAnsi="Arial" w:cs="Arial"/>
          <w:sz w:val="24"/>
          <w:szCs w:val="24"/>
        </w:rPr>
      </w:pPr>
      <w:r w:rsidRPr="00EB6C09">
        <w:rPr>
          <w:rFonts w:ascii="Arial" w:hAnsi="Arial" w:cs="Arial"/>
          <w:sz w:val="24"/>
          <w:szCs w:val="24"/>
        </w:rPr>
        <w:lastRenderedPageBreak/>
        <w:t xml:space="preserve">Students can </w:t>
      </w:r>
      <w:r w:rsidR="002A7FED">
        <w:rPr>
          <w:rFonts w:ascii="Arial" w:hAnsi="Arial" w:cs="Arial"/>
          <w:sz w:val="24"/>
          <w:szCs w:val="24"/>
        </w:rPr>
        <w:t xml:space="preserve">potentially </w:t>
      </w:r>
      <w:r w:rsidRPr="00EB6C09">
        <w:rPr>
          <w:rFonts w:ascii="Arial" w:hAnsi="Arial" w:cs="Arial"/>
          <w:sz w:val="24"/>
          <w:szCs w:val="24"/>
        </w:rPr>
        <w:t xml:space="preserve">easily access and re-find feedback and grades for subsequent assessments. </w:t>
      </w:r>
    </w:p>
    <w:p w:rsidR="00EB6C09" w:rsidRDefault="00EB6C09" w:rsidP="00EB6C09">
      <w:pPr>
        <w:pStyle w:val="ListParagraph"/>
        <w:numPr>
          <w:ilvl w:val="0"/>
          <w:numId w:val="26"/>
        </w:numPr>
        <w:spacing w:after="200" w:line="276" w:lineRule="auto"/>
        <w:rPr>
          <w:rFonts w:ascii="Arial" w:hAnsi="Arial" w:cs="Arial"/>
          <w:sz w:val="24"/>
          <w:szCs w:val="24"/>
        </w:rPr>
      </w:pPr>
      <w:r w:rsidRPr="00EB6C09">
        <w:rPr>
          <w:rFonts w:ascii="Arial" w:hAnsi="Arial" w:cs="Arial"/>
          <w:sz w:val="24"/>
          <w:szCs w:val="24"/>
        </w:rPr>
        <w:t xml:space="preserve">Meeting student expectations - seen by many students as normal practice in a digital age. </w:t>
      </w:r>
    </w:p>
    <w:p w:rsidR="00EB6C09" w:rsidRDefault="00EB6C09" w:rsidP="00EB6C09">
      <w:pPr>
        <w:spacing w:after="200" w:line="276" w:lineRule="auto"/>
        <w:rPr>
          <w:rFonts w:ascii="Arial" w:hAnsi="Arial" w:cs="Arial"/>
          <w:sz w:val="24"/>
          <w:szCs w:val="24"/>
        </w:rPr>
      </w:pPr>
    </w:p>
    <w:p w:rsidR="00E767DE" w:rsidRPr="00E767DE" w:rsidRDefault="00E767DE" w:rsidP="00E767DE">
      <w:pPr>
        <w:spacing w:after="200" w:line="276" w:lineRule="auto"/>
        <w:rPr>
          <w:rFonts w:ascii="Arial" w:hAnsi="Arial" w:cs="Arial"/>
          <w:b/>
          <w:sz w:val="24"/>
          <w:szCs w:val="24"/>
        </w:rPr>
      </w:pPr>
      <w:r w:rsidRPr="00E767DE">
        <w:rPr>
          <w:rFonts w:ascii="Arial" w:hAnsi="Arial" w:cs="Arial"/>
          <w:b/>
          <w:sz w:val="24"/>
          <w:szCs w:val="24"/>
        </w:rPr>
        <w:t xml:space="preserve">Potential drawbacks for </w:t>
      </w:r>
      <w:r w:rsidR="00950F2D">
        <w:rPr>
          <w:rFonts w:ascii="Arial" w:hAnsi="Arial" w:cs="Arial"/>
          <w:b/>
          <w:sz w:val="24"/>
          <w:szCs w:val="24"/>
        </w:rPr>
        <w:t>students</w:t>
      </w:r>
      <w:r w:rsidRPr="00E767DE">
        <w:rPr>
          <w:rFonts w:ascii="Arial" w:hAnsi="Arial" w:cs="Arial"/>
          <w:b/>
          <w:sz w:val="24"/>
          <w:szCs w:val="24"/>
        </w:rPr>
        <w:t xml:space="preserve"> can include: </w:t>
      </w:r>
    </w:p>
    <w:p w:rsidR="00A501E1" w:rsidRPr="00E767DE" w:rsidRDefault="00A501E1" w:rsidP="000128C9">
      <w:pPr>
        <w:pStyle w:val="ListParagraph"/>
        <w:numPr>
          <w:ilvl w:val="0"/>
          <w:numId w:val="27"/>
        </w:numPr>
        <w:spacing w:after="200" w:line="276" w:lineRule="auto"/>
        <w:rPr>
          <w:rFonts w:ascii="Arial" w:hAnsi="Arial" w:cs="Arial"/>
          <w:sz w:val="24"/>
          <w:szCs w:val="24"/>
        </w:rPr>
      </w:pPr>
      <w:r w:rsidRPr="00E767DE">
        <w:rPr>
          <w:rFonts w:ascii="Arial" w:hAnsi="Arial" w:cs="Arial"/>
          <w:sz w:val="24"/>
          <w:szCs w:val="24"/>
        </w:rPr>
        <w:t xml:space="preserve">Students could miss important feedback if they don’t fully understand how to use specific feedback tools such as </w:t>
      </w:r>
      <w:proofErr w:type="spellStart"/>
      <w:r w:rsidRPr="00E767DE">
        <w:rPr>
          <w:rFonts w:ascii="Arial" w:hAnsi="Arial" w:cs="Arial"/>
          <w:sz w:val="24"/>
          <w:szCs w:val="24"/>
        </w:rPr>
        <w:t>Turnitin’s</w:t>
      </w:r>
      <w:proofErr w:type="spellEnd"/>
      <w:r w:rsidRPr="00E767DE">
        <w:rPr>
          <w:rFonts w:ascii="Arial" w:hAnsi="Arial" w:cs="Arial"/>
          <w:sz w:val="24"/>
          <w:szCs w:val="24"/>
        </w:rPr>
        <w:t xml:space="preserve"> </w:t>
      </w:r>
      <w:proofErr w:type="spellStart"/>
      <w:r w:rsidRPr="00E767DE">
        <w:rPr>
          <w:rFonts w:ascii="Arial" w:hAnsi="Arial" w:cs="Arial"/>
          <w:sz w:val="24"/>
          <w:szCs w:val="24"/>
        </w:rPr>
        <w:t>GradeMark</w:t>
      </w:r>
      <w:proofErr w:type="spellEnd"/>
      <w:r w:rsidRPr="00E767DE">
        <w:rPr>
          <w:rFonts w:ascii="Arial" w:hAnsi="Arial" w:cs="Arial"/>
          <w:sz w:val="24"/>
          <w:szCs w:val="24"/>
        </w:rPr>
        <w:t xml:space="preserve">. </w:t>
      </w:r>
    </w:p>
    <w:p w:rsidR="00EB6C09" w:rsidRPr="002A7FED" w:rsidRDefault="00EB6C09" w:rsidP="00EB6C09">
      <w:pPr>
        <w:spacing w:after="200" w:line="276" w:lineRule="auto"/>
        <w:rPr>
          <w:rFonts w:ascii="Arial" w:hAnsi="Arial" w:cs="Arial"/>
          <w:b/>
          <w:sz w:val="24"/>
          <w:szCs w:val="24"/>
        </w:rPr>
      </w:pPr>
      <w:r w:rsidRPr="002A7FED">
        <w:rPr>
          <w:rFonts w:ascii="Arial" w:hAnsi="Arial" w:cs="Arial"/>
          <w:b/>
          <w:sz w:val="24"/>
          <w:szCs w:val="24"/>
        </w:rPr>
        <w:t>Benefits for staff</w:t>
      </w:r>
      <w:r w:rsidR="00E767DE">
        <w:rPr>
          <w:rFonts w:ascii="Arial" w:hAnsi="Arial" w:cs="Arial"/>
          <w:b/>
          <w:sz w:val="24"/>
          <w:szCs w:val="24"/>
        </w:rPr>
        <w:t xml:space="preserve"> </w:t>
      </w:r>
      <w:r w:rsidR="005D1643">
        <w:rPr>
          <w:rFonts w:ascii="Arial" w:hAnsi="Arial" w:cs="Arial"/>
          <w:b/>
          <w:sz w:val="24"/>
          <w:szCs w:val="24"/>
        </w:rPr>
        <w:t xml:space="preserve">(academic and professional support) </w:t>
      </w:r>
      <w:r w:rsidR="00E767DE">
        <w:rPr>
          <w:rFonts w:ascii="Arial" w:hAnsi="Arial" w:cs="Arial"/>
          <w:b/>
          <w:sz w:val="24"/>
          <w:szCs w:val="24"/>
        </w:rPr>
        <w:t xml:space="preserve">can include: </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Some improvements in efficiency of the grading process. Standard re-useable feedback comments can be created (</w:t>
      </w:r>
      <w:proofErr w:type="spellStart"/>
      <w:r w:rsidRPr="00CD7DDA">
        <w:rPr>
          <w:rFonts w:ascii="Arial" w:hAnsi="Arial" w:cs="Arial"/>
          <w:sz w:val="24"/>
          <w:szCs w:val="24"/>
        </w:rPr>
        <w:t>Turnitin</w:t>
      </w:r>
      <w:proofErr w:type="spellEnd"/>
      <w:r w:rsidRPr="00CD7DDA">
        <w:rPr>
          <w:rFonts w:ascii="Arial" w:hAnsi="Arial" w:cs="Arial"/>
          <w:sz w:val="24"/>
          <w:szCs w:val="24"/>
        </w:rPr>
        <w:t xml:space="preserve"> </w:t>
      </w:r>
      <w:proofErr w:type="spellStart"/>
      <w:r w:rsidRPr="00CD7DDA">
        <w:rPr>
          <w:rFonts w:ascii="Arial" w:hAnsi="Arial" w:cs="Arial"/>
          <w:sz w:val="24"/>
          <w:szCs w:val="24"/>
        </w:rPr>
        <w:t>GradeMark</w:t>
      </w:r>
      <w:proofErr w:type="spellEnd"/>
      <w:r w:rsidRPr="00CD7DDA">
        <w:rPr>
          <w:rFonts w:ascii="Arial" w:hAnsi="Arial" w:cs="Arial"/>
          <w:sz w:val="24"/>
          <w:szCs w:val="24"/>
        </w:rPr>
        <w:t xml:space="preserve"> </w:t>
      </w:r>
      <w:r>
        <w:rPr>
          <w:rFonts w:ascii="Arial" w:hAnsi="Arial" w:cs="Arial"/>
          <w:sz w:val="24"/>
          <w:szCs w:val="24"/>
        </w:rPr>
        <w:t>software</w:t>
      </w:r>
      <w:r w:rsidRPr="00CD7DDA">
        <w:rPr>
          <w:rFonts w:ascii="Arial" w:hAnsi="Arial" w:cs="Arial"/>
          <w:sz w:val="24"/>
          <w:szCs w:val="24"/>
        </w:rPr>
        <w:t xml:space="preserve">), no additional processes are required to return completed grades and feedback to students – students can access these through the point of submission in VITAL modules.  </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The ability to grade multimedia assessment projects e.g. videos and images.</w:t>
      </w:r>
    </w:p>
    <w:p w:rsidR="00025795" w:rsidRPr="00CD7DDA" w:rsidRDefault="00025795" w:rsidP="00025795">
      <w:pPr>
        <w:pStyle w:val="ListParagraph"/>
        <w:numPr>
          <w:ilvl w:val="0"/>
          <w:numId w:val="27"/>
        </w:numPr>
        <w:spacing w:after="200" w:line="276" w:lineRule="auto"/>
        <w:rPr>
          <w:rFonts w:ascii="Arial" w:hAnsi="Arial" w:cs="Arial"/>
          <w:sz w:val="24"/>
          <w:szCs w:val="24"/>
        </w:rPr>
      </w:pPr>
      <w:r>
        <w:rPr>
          <w:rFonts w:ascii="Arial" w:hAnsi="Arial" w:cs="Arial"/>
          <w:sz w:val="24"/>
          <w:szCs w:val="24"/>
        </w:rPr>
        <w:t>Some facilities to return a</w:t>
      </w:r>
      <w:r w:rsidRPr="00CD7DDA">
        <w:rPr>
          <w:rFonts w:ascii="Arial" w:hAnsi="Arial" w:cs="Arial"/>
          <w:sz w:val="24"/>
          <w:szCs w:val="24"/>
        </w:rPr>
        <w:t xml:space="preserve">udio and video feedback </w:t>
      </w:r>
      <w:r>
        <w:rPr>
          <w:rFonts w:ascii="Arial" w:hAnsi="Arial" w:cs="Arial"/>
          <w:sz w:val="24"/>
          <w:szCs w:val="24"/>
        </w:rPr>
        <w:t xml:space="preserve">that </w:t>
      </w:r>
      <w:r w:rsidRPr="00CD7DDA">
        <w:rPr>
          <w:rFonts w:ascii="Arial" w:hAnsi="Arial" w:cs="Arial"/>
          <w:sz w:val="24"/>
          <w:szCs w:val="24"/>
        </w:rPr>
        <w:t xml:space="preserve">can be used as an alternative or in addition to text-based comments and annotations. </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Some ability to monitor which students have accessed their grades and feedback (</w:t>
      </w:r>
      <w:proofErr w:type="spellStart"/>
      <w:r w:rsidRPr="00CD7DDA">
        <w:rPr>
          <w:rFonts w:ascii="Arial" w:hAnsi="Arial" w:cs="Arial"/>
          <w:sz w:val="24"/>
          <w:szCs w:val="24"/>
        </w:rPr>
        <w:t>Turnitin’s</w:t>
      </w:r>
      <w:proofErr w:type="spellEnd"/>
      <w:r w:rsidRPr="00CD7DDA">
        <w:rPr>
          <w:rFonts w:ascii="Arial" w:hAnsi="Arial" w:cs="Arial"/>
          <w:sz w:val="24"/>
          <w:szCs w:val="24"/>
        </w:rPr>
        <w:t xml:space="preserve"> </w:t>
      </w:r>
      <w:proofErr w:type="spellStart"/>
      <w:r w:rsidRPr="00CD7DDA">
        <w:rPr>
          <w:rFonts w:ascii="Arial" w:hAnsi="Arial" w:cs="Arial"/>
          <w:sz w:val="24"/>
          <w:szCs w:val="24"/>
        </w:rPr>
        <w:t>GradeMark</w:t>
      </w:r>
      <w:proofErr w:type="spellEnd"/>
      <w:r w:rsidRPr="00CD7DDA">
        <w:rPr>
          <w:rFonts w:ascii="Arial" w:hAnsi="Arial" w:cs="Arial"/>
          <w:sz w:val="24"/>
          <w:szCs w:val="24"/>
        </w:rPr>
        <w:t xml:space="preserve"> </w:t>
      </w:r>
      <w:r>
        <w:rPr>
          <w:rFonts w:ascii="Arial" w:hAnsi="Arial" w:cs="Arial"/>
          <w:sz w:val="24"/>
          <w:szCs w:val="24"/>
        </w:rPr>
        <w:t>software</w:t>
      </w:r>
      <w:r w:rsidRPr="00CD7DDA">
        <w:rPr>
          <w:rFonts w:ascii="Arial" w:hAnsi="Arial" w:cs="Arial"/>
          <w:sz w:val="24"/>
          <w:szCs w:val="24"/>
        </w:rPr>
        <w:t xml:space="preserve">.)  </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 xml:space="preserve">Greater transparency of e-marking across different modules and programmes can potentially lead to improvements in the standards and consistency of marking and comments. </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Completed grades and feedback are backed up</w:t>
      </w:r>
      <w:r>
        <w:rPr>
          <w:rFonts w:ascii="Arial" w:hAnsi="Arial" w:cs="Arial"/>
          <w:sz w:val="24"/>
          <w:szCs w:val="24"/>
        </w:rPr>
        <w:t xml:space="preserve"> electronically</w:t>
      </w:r>
      <w:r w:rsidRPr="00CD7DDA">
        <w:rPr>
          <w:rFonts w:ascii="Arial" w:hAnsi="Arial" w:cs="Arial"/>
          <w:sz w:val="24"/>
          <w:szCs w:val="24"/>
        </w:rPr>
        <w:t>.</w:t>
      </w:r>
    </w:p>
    <w:p w:rsidR="00025795" w:rsidRPr="00CD7DDA" w:rsidRDefault="00025795" w:rsidP="00025795">
      <w:pPr>
        <w:pStyle w:val="ListParagraph"/>
        <w:numPr>
          <w:ilvl w:val="0"/>
          <w:numId w:val="27"/>
        </w:numPr>
        <w:spacing w:after="200" w:line="276" w:lineRule="auto"/>
        <w:rPr>
          <w:rFonts w:ascii="Arial" w:hAnsi="Arial" w:cs="Arial"/>
          <w:sz w:val="24"/>
          <w:szCs w:val="24"/>
        </w:rPr>
      </w:pPr>
      <w:r w:rsidRPr="00CD7DDA">
        <w:rPr>
          <w:rFonts w:ascii="Arial" w:hAnsi="Arial" w:cs="Arial"/>
          <w:sz w:val="24"/>
          <w:szCs w:val="24"/>
        </w:rPr>
        <w:t xml:space="preserve">Reduction in </w:t>
      </w:r>
      <w:r w:rsidR="00E767DE">
        <w:rPr>
          <w:rFonts w:ascii="Arial" w:hAnsi="Arial" w:cs="Arial"/>
          <w:sz w:val="24"/>
          <w:szCs w:val="24"/>
        </w:rPr>
        <w:t xml:space="preserve">departmental </w:t>
      </w:r>
      <w:r w:rsidRPr="00CD7DDA">
        <w:rPr>
          <w:rFonts w:ascii="Arial" w:hAnsi="Arial" w:cs="Arial"/>
          <w:sz w:val="24"/>
          <w:szCs w:val="24"/>
        </w:rPr>
        <w:t>printing costs</w:t>
      </w:r>
      <w:r w:rsidR="00E767DE">
        <w:rPr>
          <w:rFonts w:ascii="Arial" w:hAnsi="Arial" w:cs="Arial"/>
          <w:sz w:val="24"/>
          <w:szCs w:val="24"/>
        </w:rPr>
        <w:t xml:space="preserve"> (if e-submission is used)</w:t>
      </w:r>
      <w:r w:rsidRPr="00CD7DDA">
        <w:rPr>
          <w:rFonts w:ascii="Arial" w:hAnsi="Arial" w:cs="Arial"/>
          <w:sz w:val="24"/>
          <w:szCs w:val="24"/>
        </w:rPr>
        <w:t>.</w:t>
      </w:r>
    </w:p>
    <w:p w:rsidR="00E767DE" w:rsidRDefault="00025795" w:rsidP="000128C9">
      <w:pPr>
        <w:pStyle w:val="ListParagraph"/>
        <w:numPr>
          <w:ilvl w:val="0"/>
          <w:numId w:val="27"/>
        </w:numPr>
        <w:spacing w:after="200" w:line="276" w:lineRule="auto"/>
        <w:rPr>
          <w:rFonts w:ascii="Arial" w:hAnsi="Arial" w:cs="Arial"/>
          <w:sz w:val="24"/>
          <w:szCs w:val="24"/>
        </w:rPr>
      </w:pPr>
      <w:r w:rsidRPr="00E767DE">
        <w:rPr>
          <w:rFonts w:ascii="Arial" w:hAnsi="Arial" w:cs="Arial"/>
          <w:sz w:val="24"/>
          <w:szCs w:val="24"/>
        </w:rPr>
        <w:t>Integration with electronic text-matching to support plagiarism and collusion detection (</w:t>
      </w:r>
      <w:proofErr w:type="spellStart"/>
      <w:r w:rsidRPr="00E767DE">
        <w:rPr>
          <w:rFonts w:ascii="Arial" w:hAnsi="Arial" w:cs="Arial"/>
          <w:sz w:val="24"/>
          <w:szCs w:val="24"/>
        </w:rPr>
        <w:t>Turnitin</w:t>
      </w:r>
      <w:proofErr w:type="spellEnd"/>
      <w:r w:rsidRPr="00E767DE">
        <w:rPr>
          <w:rFonts w:ascii="Arial" w:hAnsi="Arial" w:cs="Arial"/>
          <w:sz w:val="24"/>
          <w:szCs w:val="24"/>
        </w:rPr>
        <w:t xml:space="preserve">). </w:t>
      </w:r>
    </w:p>
    <w:p w:rsidR="00025795" w:rsidRPr="00E767DE" w:rsidRDefault="00025795" w:rsidP="000128C9">
      <w:pPr>
        <w:pStyle w:val="ListParagraph"/>
        <w:numPr>
          <w:ilvl w:val="0"/>
          <w:numId w:val="27"/>
        </w:numPr>
        <w:spacing w:after="200" w:line="276" w:lineRule="auto"/>
        <w:rPr>
          <w:rFonts w:ascii="Arial" w:hAnsi="Arial" w:cs="Arial"/>
          <w:sz w:val="24"/>
          <w:szCs w:val="24"/>
        </w:rPr>
      </w:pPr>
      <w:r w:rsidRPr="00E767DE">
        <w:rPr>
          <w:rFonts w:ascii="Arial" w:hAnsi="Arial" w:cs="Arial"/>
          <w:sz w:val="24"/>
          <w:szCs w:val="24"/>
        </w:rPr>
        <w:t>Marking and feedback can be completed on-campus, or away from campus reducing the need to take large bundles of paper home.</w:t>
      </w:r>
      <w:r w:rsidR="009C6AB9">
        <w:rPr>
          <w:rFonts w:ascii="Arial" w:hAnsi="Arial" w:cs="Arial"/>
          <w:sz w:val="24"/>
          <w:szCs w:val="24"/>
        </w:rPr>
        <w:t xml:space="preserve"> Both Blackboard and </w:t>
      </w:r>
      <w:proofErr w:type="spellStart"/>
      <w:r w:rsidR="009C6AB9">
        <w:rPr>
          <w:rFonts w:ascii="Arial" w:hAnsi="Arial" w:cs="Arial"/>
          <w:sz w:val="24"/>
          <w:szCs w:val="24"/>
        </w:rPr>
        <w:t>Turnitin</w:t>
      </w:r>
      <w:proofErr w:type="spellEnd"/>
      <w:r w:rsidR="009C6AB9">
        <w:rPr>
          <w:rFonts w:ascii="Arial" w:hAnsi="Arial" w:cs="Arial"/>
          <w:sz w:val="24"/>
          <w:szCs w:val="24"/>
        </w:rPr>
        <w:t xml:space="preserve"> have iPad grading apps that enable marking offline. </w:t>
      </w:r>
    </w:p>
    <w:p w:rsidR="002A7FED" w:rsidRPr="002A7FED" w:rsidRDefault="00E767DE" w:rsidP="00EB6C09">
      <w:pPr>
        <w:spacing w:after="200" w:line="276" w:lineRule="auto"/>
        <w:rPr>
          <w:rFonts w:ascii="Arial" w:hAnsi="Arial" w:cs="Arial"/>
          <w:b/>
          <w:sz w:val="24"/>
          <w:szCs w:val="24"/>
        </w:rPr>
      </w:pPr>
      <w:r>
        <w:rPr>
          <w:rFonts w:ascii="Arial" w:hAnsi="Arial" w:cs="Arial"/>
          <w:b/>
          <w:sz w:val="24"/>
          <w:szCs w:val="24"/>
        </w:rPr>
        <w:t>Potential d</w:t>
      </w:r>
      <w:r w:rsidR="002A7FED">
        <w:rPr>
          <w:rFonts w:ascii="Arial" w:hAnsi="Arial" w:cs="Arial"/>
          <w:b/>
          <w:sz w:val="24"/>
          <w:szCs w:val="24"/>
        </w:rPr>
        <w:t>raw</w:t>
      </w:r>
      <w:r w:rsidR="00EB6C09" w:rsidRPr="002A7FED">
        <w:rPr>
          <w:rFonts w:ascii="Arial" w:hAnsi="Arial" w:cs="Arial"/>
          <w:b/>
          <w:sz w:val="24"/>
          <w:szCs w:val="24"/>
        </w:rPr>
        <w:t>back</w:t>
      </w:r>
      <w:r w:rsidR="002A7FED">
        <w:rPr>
          <w:rFonts w:ascii="Arial" w:hAnsi="Arial" w:cs="Arial"/>
          <w:b/>
          <w:sz w:val="24"/>
          <w:szCs w:val="24"/>
        </w:rPr>
        <w:t>s</w:t>
      </w:r>
      <w:r w:rsidR="00EB6C09" w:rsidRPr="002A7FED">
        <w:rPr>
          <w:rFonts w:ascii="Arial" w:hAnsi="Arial" w:cs="Arial"/>
          <w:b/>
          <w:sz w:val="24"/>
          <w:szCs w:val="24"/>
        </w:rPr>
        <w:t xml:space="preserve"> for </w:t>
      </w:r>
      <w:r w:rsidR="002A7FED" w:rsidRPr="002A7FED">
        <w:rPr>
          <w:rFonts w:ascii="Arial" w:hAnsi="Arial" w:cs="Arial"/>
          <w:b/>
          <w:sz w:val="24"/>
          <w:szCs w:val="24"/>
        </w:rPr>
        <w:t>staff</w:t>
      </w:r>
      <w:r>
        <w:rPr>
          <w:rFonts w:ascii="Arial" w:hAnsi="Arial" w:cs="Arial"/>
          <w:b/>
          <w:sz w:val="24"/>
          <w:szCs w:val="24"/>
        </w:rPr>
        <w:t xml:space="preserve"> </w:t>
      </w:r>
      <w:r w:rsidR="005D1643">
        <w:rPr>
          <w:rFonts w:ascii="Arial" w:hAnsi="Arial" w:cs="Arial"/>
          <w:b/>
          <w:sz w:val="24"/>
          <w:szCs w:val="24"/>
        </w:rPr>
        <w:t xml:space="preserve">(academic and professional support) </w:t>
      </w:r>
      <w:r>
        <w:rPr>
          <w:rFonts w:ascii="Arial" w:hAnsi="Arial" w:cs="Arial"/>
          <w:b/>
          <w:sz w:val="24"/>
          <w:szCs w:val="24"/>
        </w:rPr>
        <w:t>can include:</w:t>
      </w:r>
    </w:p>
    <w:p w:rsidR="002A7FED" w:rsidRPr="00DB1CAA" w:rsidRDefault="002A7FED" w:rsidP="002A7FED">
      <w:pPr>
        <w:pStyle w:val="ListParagraph"/>
        <w:numPr>
          <w:ilvl w:val="0"/>
          <w:numId w:val="29"/>
        </w:numPr>
        <w:spacing w:after="200" w:line="276" w:lineRule="auto"/>
        <w:rPr>
          <w:rFonts w:ascii="Arial" w:hAnsi="Arial" w:cs="Arial"/>
          <w:sz w:val="24"/>
          <w:szCs w:val="24"/>
        </w:rPr>
      </w:pPr>
      <w:r w:rsidRPr="00DB1CAA">
        <w:rPr>
          <w:rFonts w:ascii="Arial" w:hAnsi="Arial" w:cs="Arial"/>
          <w:sz w:val="24"/>
          <w:szCs w:val="24"/>
        </w:rPr>
        <w:t>Ergonomics of marking large quantities for electronic documents through a computer screen or tablet device can be problematic for some assessments.</w:t>
      </w:r>
    </w:p>
    <w:p w:rsidR="002A7FED" w:rsidRPr="005E05DD" w:rsidRDefault="002A7FED" w:rsidP="002A7FED">
      <w:pPr>
        <w:pStyle w:val="ListParagraph"/>
        <w:numPr>
          <w:ilvl w:val="0"/>
          <w:numId w:val="28"/>
        </w:numPr>
        <w:spacing w:after="200" w:line="276" w:lineRule="auto"/>
        <w:rPr>
          <w:rFonts w:ascii="Arial" w:hAnsi="Arial" w:cs="Arial"/>
          <w:sz w:val="24"/>
          <w:szCs w:val="24"/>
        </w:rPr>
      </w:pPr>
      <w:r w:rsidRPr="005E05DD">
        <w:rPr>
          <w:rFonts w:ascii="Arial" w:hAnsi="Arial" w:cs="Arial"/>
          <w:sz w:val="24"/>
          <w:szCs w:val="24"/>
        </w:rPr>
        <w:t xml:space="preserve">Currently there are limitations in the effectiveness of e-marking tools in supporting </w:t>
      </w:r>
      <w:r>
        <w:rPr>
          <w:rFonts w:ascii="Arial" w:hAnsi="Arial" w:cs="Arial"/>
          <w:sz w:val="24"/>
          <w:szCs w:val="24"/>
        </w:rPr>
        <w:t xml:space="preserve">for example, </w:t>
      </w:r>
      <w:r w:rsidRPr="005E05DD">
        <w:rPr>
          <w:rFonts w:ascii="Arial" w:hAnsi="Arial" w:cs="Arial"/>
          <w:sz w:val="24"/>
          <w:szCs w:val="24"/>
        </w:rPr>
        <w:t xml:space="preserve">anonymous second marking and moderation processes. </w:t>
      </w:r>
    </w:p>
    <w:p w:rsidR="005E05DD" w:rsidRPr="00DB1CAA" w:rsidRDefault="005E05DD" w:rsidP="00E767DE">
      <w:pPr>
        <w:spacing w:after="200" w:line="276" w:lineRule="auto"/>
        <w:rPr>
          <w:rFonts w:ascii="Arial" w:hAnsi="Arial" w:cs="Arial"/>
          <w:b/>
          <w:sz w:val="24"/>
          <w:szCs w:val="24"/>
        </w:rPr>
      </w:pPr>
      <w:r w:rsidRPr="00DB1CAA">
        <w:rPr>
          <w:rFonts w:ascii="Arial" w:hAnsi="Arial" w:cs="Arial"/>
          <w:b/>
          <w:sz w:val="24"/>
          <w:szCs w:val="24"/>
        </w:rPr>
        <w:t>National research on benefits and issues</w:t>
      </w:r>
      <w:r w:rsidR="00A30287">
        <w:rPr>
          <w:rFonts w:ascii="Arial" w:hAnsi="Arial" w:cs="Arial"/>
          <w:b/>
          <w:sz w:val="24"/>
          <w:szCs w:val="24"/>
        </w:rPr>
        <w:t>:</w:t>
      </w:r>
    </w:p>
    <w:p w:rsidR="00D67866" w:rsidRDefault="005E05DD" w:rsidP="00751DBD">
      <w:pPr>
        <w:rPr>
          <w:rFonts w:ascii="Arial" w:hAnsi="Arial" w:cs="Arial"/>
          <w:sz w:val="24"/>
          <w:szCs w:val="24"/>
        </w:rPr>
      </w:pPr>
      <w:r w:rsidRPr="005E05DD">
        <w:rPr>
          <w:rFonts w:ascii="Arial" w:hAnsi="Arial" w:cs="Arial"/>
          <w:sz w:val="24"/>
          <w:szCs w:val="24"/>
        </w:rPr>
        <w:t>JISC</w:t>
      </w:r>
      <w:r w:rsidR="00181DA2">
        <w:rPr>
          <w:rFonts w:ascii="Arial" w:hAnsi="Arial" w:cs="Arial"/>
          <w:sz w:val="24"/>
          <w:szCs w:val="24"/>
        </w:rPr>
        <w:t>’s</w:t>
      </w:r>
      <w:r w:rsidRPr="005E05DD">
        <w:rPr>
          <w:rFonts w:ascii="Arial" w:hAnsi="Arial" w:cs="Arial"/>
          <w:sz w:val="24"/>
          <w:szCs w:val="24"/>
        </w:rPr>
        <w:t xml:space="preserve"> </w:t>
      </w:r>
      <w:hyperlink r:id="rId8" w:history="1">
        <w:r w:rsidRPr="00DB1CAA">
          <w:rPr>
            <w:rStyle w:val="Hyperlink"/>
            <w:rFonts w:ascii="Arial" w:hAnsi="Arial" w:cs="Arial"/>
            <w:sz w:val="24"/>
            <w:szCs w:val="24"/>
          </w:rPr>
          <w:t>electronic management of assessment</w:t>
        </w:r>
      </w:hyperlink>
      <w:r w:rsidRPr="005E05DD">
        <w:rPr>
          <w:rFonts w:ascii="Arial" w:hAnsi="Arial" w:cs="Arial"/>
          <w:sz w:val="24"/>
          <w:szCs w:val="24"/>
        </w:rPr>
        <w:t xml:space="preserve"> (EMA) </w:t>
      </w:r>
      <w:r w:rsidR="00181DA2">
        <w:rPr>
          <w:rFonts w:ascii="Arial" w:hAnsi="Arial" w:cs="Arial"/>
          <w:sz w:val="24"/>
          <w:szCs w:val="24"/>
        </w:rPr>
        <w:t xml:space="preserve">research </w:t>
      </w:r>
      <w:r w:rsidR="00D70FC1">
        <w:rPr>
          <w:rFonts w:ascii="Arial" w:hAnsi="Arial" w:cs="Arial"/>
          <w:sz w:val="24"/>
          <w:szCs w:val="24"/>
        </w:rPr>
        <w:t xml:space="preserve">from across the sector </w:t>
      </w:r>
      <w:r w:rsidR="00181DA2">
        <w:rPr>
          <w:rFonts w:ascii="Arial" w:hAnsi="Arial" w:cs="Arial"/>
          <w:sz w:val="24"/>
          <w:szCs w:val="24"/>
        </w:rPr>
        <w:t xml:space="preserve">summaries </w:t>
      </w:r>
      <w:r w:rsidR="00D70FC1">
        <w:rPr>
          <w:rFonts w:ascii="Arial" w:hAnsi="Arial" w:cs="Arial"/>
          <w:sz w:val="24"/>
          <w:szCs w:val="24"/>
        </w:rPr>
        <w:t xml:space="preserve">in </w:t>
      </w:r>
      <w:r w:rsidR="00181DA2">
        <w:rPr>
          <w:rFonts w:ascii="Arial" w:hAnsi="Arial" w:cs="Arial"/>
          <w:sz w:val="24"/>
          <w:szCs w:val="24"/>
        </w:rPr>
        <w:t xml:space="preserve">more </w:t>
      </w:r>
      <w:r w:rsidR="00D70FC1">
        <w:rPr>
          <w:rFonts w:ascii="Arial" w:hAnsi="Arial" w:cs="Arial"/>
          <w:sz w:val="24"/>
          <w:szCs w:val="24"/>
        </w:rPr>
        <w:t xml:space="preserve">detail </w:t>
      </w:r>
      <w:r w:rsidR="00181DA2">
        <w:rPr>
          <w:rFonts w:ascii="Arial" w:hAnsi="Arial" w:cs="Arial"/>
          <w:sz w:val="24"/>
          <w:szCs w:val="24"/>
        </w:rPr>
        <w:t xml:space="preserve">the </w:t>
      </w:r>
      <w:r w:rsidRPr="005E05DD">
        <w:rPr>
          <w:rFonts w:ascii="Arial" w:hAnsi="Arial" w:cs="Arial"/>
          <w:sz w:val="24"/>
          <w:szCs w:val="24"/>
        </w:rPr>
        <w:t>key benefits and issues for staff and s</w:t>
      </w:r>
      <w:r w:rsidR="00181DA2">
        <w:rPr>
          <w:rFonts w:ascii="Arial" w:hAnsi="Arial" w:cs="Arial"/>
          <w:sz w:val="24"/>
          <w:szCs w:val="24"/>
        </w:rPr>
        <w:t xml:space="preserve">tudents </w:t>
      </w:r>
      <w:r w:rsidR="00D70FC1">
        <w:rPr>
          <w:rFonts w:ascii="Arial" w:hAnsi="Arial" w:cs="Arial"/>
          <w:sz w:val="24"/>
          <w:szCs w:val="24"/>
        </w:rPr>
        <w:t xml:space="preserve">of e-submission and e-marking. </w:t>
      </w:r>
      <w:r w:rsidR="00181DA2">
        <w:rPr>
          <w:rFonts w:ascii="Arial" w:hAnsi="Arial" w:cs="Arial"/>
          <w:sz w:val="24"/>
          <w:szCs w:val="24"/>
        </w:rPr>
        <w:t xml:space="preserve"> </w:t>
      </w:r>
    </w:p>
    <w:p w:rsidR="007F6E75" w:rsidRDefault="007F6E75" w:rsidP="00751DBD">
      <w:pPr>
        <w:rPr>
          <w:rFonts w:ascii="Arial" w:hAnsi="Arial" w:cs="Arial"/>
          <w:sz w:val="24"/>
          <w:szCs w:val="24"/>
        </w:rPr>
      </w:pPr>
    </w:p>
    <w:p w:rsidR="00A30287" w:rsidRPr="00A30287" w:rsidRDefault="00B06A85" w:rsidP="007F6E75">
      <w:pPr>
        <w:pStyle w:val="Heading1"/>
        <w:numPr>
          <w:ilvl w:val="0"/>
          <w:numId w:val="47"/>
        </w:numPr>
      </w:pPr>
      <w:r w:rsidRPr="00A30287">
        <w:lastRenderedPageBreak/>
        <w:t>Overview to the submission and marking process</w:t>
      </w:r>
      <w:r w:rsidR="007F6E75">
        <w:br/>
      </w:r>
    </w:p>
    <w:p w:rsidR="008610EF" w:rsidRDefault="00A30287" w:rsidP="005B58A9">
      <w:pPr>
        <w:rPr>
          <w:rFonts w:ascii="Arial" w:hAnsi="Arial" w:cs="Arial"/>
          <w:sz w:val="24"/>
          <w:szCs w:val="24"/>
        </w:rPr>
      </w:pPr>
      <w:r>
        <w:rPr>
          <w:rFonts w:ascii="Arial" w:hAnsi="Arial" w:cs="Arial"/>
          <w:sz w:val="24"/>
          <w:szCs w:val="24"/>
        </w:rPr>
        <w:t xml:space="preserve">The following flow chart summarises </w:t>
      </w:r>
      <w:r w:rsidR="00C933B7">
        <w:rPr>
          <w:rFonts w:ascii="Arial" w:hAnsi="Arial" w:cs="Arial"/>
          <w:sz w:val="24"/>
          <w:szCs w:val="24"/>
        </w:rPr>
        <w:t xml:space="preserve">an example of </w:t>
      </w:r>
      <w:r>
        <w:rPr>
          <w:rFonts w:ascii="Arial" w:hAnsi="Arial" w:cs="Arial"/>
          <w:sz w:val="24"/>
          <w:szCs w:val="24"/>
        </w:rPr>
        <w:t xml:space="preserve">the </w:t>
      </w:r>
      <w:r w:rsidR="00604D47" w:rsidRPr="00A30287">
        <w:rPr>
          <w:rFonts w:ascii="Arial" w:hAnsi="Arial" w:cs="Arial"/>
          <w:sz w:val="24"/>
          <w:szCs w:val="24"/>
        </w:rPr>
        <w:t xml:space="preserve">basic </w:t>
      </w:r>
      <w:r w:rsidR="004C18C9">
        <w:rPr>
          <w:rFonts w:ascii="Arial" w:hAnsi="Arial" w:cs="Arial"/>
          <w:sz w:val="24"/>
          <w:szCs w:val="24"/>
        </w:rPr>
        <w:t>e-</w:t>
      </w:r>
      <w:r w:rsidR="00604D47" w:rsidRPr="00A30287">
        <w:rPr>
          <w:rFonts w:ascii="Arial" w:hAnsi="Arial" w:cs="Arial"/>
          <w:sz w:val="24"/>
          <w:szCs w:val="24"/>
        </w:rPr>
        <w:t xml:space="preserve">submission and </w:t>
      </w:r>
      <w:r w:rsidR="004C18C9">
        <w:rPr>
          <w:rFonts w:ascii="Arial" w:hAnsi="Arial" w:cs="Arial"/>
          <w:sz w:val="24"/>
          <w:szCs w:val="24"/>
        </w:rPr>
        <w:t>e-</w:t>
      </w:r>
      <w:r w:rsidR="00604D47" w:rsidRPr="00A30287">
        <w:rPr>
          <w:rFonts w:ascii="Arial" w:hAnsi="Arial" w:cs="Arial"/>
          <w:sz w:val="24"/>
          <w:szCs w:val="24"/>
        </w:rPr>
        <w:t xml:space="preserve">marking processes </w:t>
      </w:r>
      <w:r w:rsidR="004C18C9">
        <w:rPr>
          <w:rFonts w:ascii="Arial" w:hAnsi="Arial" w:cs="Arial"/>
          <w:sz w:val="24"/>
          <w:szCs w:val="24"/>
        </w:rPr>
        <w:t xml:space="preserve">using the Blackboard and </w:t>
      </w:r>
      <w:proofErr w:type="spellStart"/>
      <w:r w:rsidR="004C18C9">
        <w:rPr>
          <w:rFonts w:ascii="Arial" w:hAnsi="Arial" w:cs="Arial"/>
          <w:sz w:val="24"/>
          <w:szCs w:val="24"/>
        </w:rPr>
        <w:t>Turnitin</w:t>
      </w:r>
      <w:proofErr w:type="spellEnd"/>
      <w:r w:rsidR="004C18C9">
        <w:rPr>
          <w:rFonts w:ascii="Arial" w:hAnsi="Arial" w:cs="Arial"/>
          <w:sz w:val="24"/>
          <w:szCs w:val="24"/>
        </w:rPr>
        <w:t xml:space="preserve"> tools </w:t>
      </w:r>
      <w:r w:rsidR="00604D47" w:rsidRPr="00A30287">
        <w:rPr>
          <w:rFonts w:ascii="Arial" w:hAnsi="Arial" w:cs="Arial"/>
          <w:sz w:val="24"/>
          <w:szCs w:val="24"/>
        </w:rPr>
        <w:t xml:space="preserve">from </w:t>
      </w:r>
      <w:r w:rsidR="004C18C9">
        <w:rPr>
          <w:rFonts w:ascii="Arial" w:hAnsi="Arial" w:cs="Arial"/>
          <w:sz w:val="24"/>
          <w:szCs w:val="24"/>
        </w:rPr>
        <w:t xml:space="preserve">a </w:t>
      </w:r>
      <w:r w:rsidR="00604D47" w:rsidRPr="00A30287">
        <w:rPr>
          <w:rFonts w:ascii="Arial" w:hAnsi="Arial" w:cs="Arial"/>
          <w:sz w:val="24"/>
          <w:szCs w:val="24"/>
        </w:rPr>
        <w:t xml:space="preserve">staff and student </w:t>
      </w:r>
      <w:r w:rsidRPr="00A30287">
        <w:rPr>
          <w:rFonts w:ascii="Arial" w:hAnsi="Arial" w:cs="Arial"/>
          <w:sz w:val="24"/>
          <w:szCs w:val="24"/>
        </w:rPr>
        <w:t>perspective</w:t>
      </w:r>
      <w:r>
        <w:rPr>
          <w:rFonts w:ascii="Arial" w:hAnsi="Arial" w:cs="Arial"/>
          <w:sz w:val="24"/>
          <w:szCs w:val="24"/>
        </w:rPr>
        <w:t xml:space="preserve">: </w:t>
      </w:r>
    </w:p>
    <w:p w:rsidR="00BA4E11" w:rsidRDefault="00BA4E11" w:rsidP="005B58A9">
      <w:pPr>
        <w:rPr>
          <w:rFonts w:ascii="Arial" w:hAnsi="Arial" w:cs="Arial"/>
          <w:sz w:val="24"/>
          <w:szCs w:val="24"/>
        </w:rPr>
      </w:pPr>
    </w:p>
    <w:p w:rsidR="00BA4E11" w:rsidRDefault="00D67866" w:rsidP="005B58A9">
      <w:pPr>
        <w:rPr>
          <w:rFonts w:ascii="Arial" w:hAnsi="Arial" w:cs="Arial"/>
          <w:sz w:val="24"/>
          <w:szCs w:val="24"/>
        </w:rPr>
      </w:pPr>
      <w:r>
        <w:rPr>
          <w:noProof/>
          <w:lang w:eastAsia="en-GB"/>
        </w:rPr>
        <w:lastRenderedPageBreak/>
        <mc:AlternateContent>
          <mc:Choice Requires="wpc">
            <w:drawing>
              <wp:inline distT="0" distB="0" distL="0" distR="0" wp14:anchorId="0E58C6BD" wp14:editId="7ECCF7A7">
                <wp:extent cx="5731510" cy="9067698"/>
                <wp:effectExtent l="0" t="0" r="2159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9" name="Rectangle 139"/>
                        <wps:cNvSpPr/>
                        <wps:spPr>
                          <a:xfrm>
                            <a:off x="0" y="3497380"/>
                            <a:ext cx="5731510" cy="49379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87604"/>
                            <a:ext cx="5731510" cy="2476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Process 48"/>
                        <wps:cNvSpPr/>
                        <wps:spPr>
                          <a:xfrm>
                            <a:off x="2100224" y="381000"/>
                            <a:ext cx="1517310" cy="6477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jc w:val="center"/>
                                <w:rPr>
                                  <w:rFonts w:ascii="Arial" w:hAnsi="Arial" w:cs="Arial"/>
                                  <w:sz w:val="20"/>
                                  <w:szCs w:val="20"/>
                                </w:rPr>
                              </w:pPr>
                              <w:r w:rsidRPr="006C53AF">
                                <w:rPr>
                                  <w:rFonts w:ascii="Arial" w:hAnsi="Arial" w:cs="Arial"/>
                                  <w:sz w:val="20"/>
                                  <w:szCs w:val="20"/>
                                </w:rPr>
                                <w:t xml:space="preserve">Assignment tool added to content area in a VITAL module.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a:stCxn id="48" idx="2"/>
                          <a:endCxn id="114" idx="0"/>
                        </wps:cNvCnPr>
                        <wps:spPr>
                          <a:xfrm>
                            <a:off x="2858879" y="1028700"/>
                            <a:ext cx="148" cy="88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4" name="Flowchart: Process 114"/>
                        <wps:cNvSpPr/>
                        <wps:spPr>
                          <a:xfrm>
                            <a:off x="2100519" y="1117260"/>
                            <a:ext cx="1517015" cy="88392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pStyle w:val="NormalWeb"/>
                                <w:spacing w:before="0" w:beforeAutospacing="0" w:after="160" w:afterAutospacing="0" w:line="256" w:lineRule="auto"/>
                                <w:jc w:val="center"/>
                                <w:rPr>
                                  <w:rFonts w:ascii="Arial" w:hAnsi="Arial" w:cs="Arial"/>
                                  <w:sz w:val="20"/>
                                  <w:szCs w:val="20"/>
                                </w:rPr>
                              </w:pPr>
                              <w:r w:rsidRPr="006C53AF">
                                <w:rPr>
                                  <w:rFonts w:ascii="Arial" w:eastAsia="Calibri" w:hAnsi="Arial" w:cs="Arial"/>
                                  <w:sz w:val="20"/>
                                  <w:szCs w:val="20"/>
                                </w:rPr>
                                <w:t xml:space="preserve">Assignment details communicated to students via VITAL communication tools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Flowchart: Process 115"/>
                        <wps:cNvSpPr/>
                        <wps:spPr>
                          <a:xfrm>
                            <a:off x="4214495" y="1207785"/>
                            <a:ext cx="1517015" cy="64770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0C1B40" w:rsidRPr="006C53AF" w:rsidRDefault="000C1B40" w:rsidP="00D67866">
                              <w:pPr>
                                <w:pStyle w:val="NormalWeb"/>
                                <w:spacing w:before="0" w:beforeAutospacing="0" w:after="160" w:afterAutospacing="0" w:line="256" w:lineRule="auto"/>
                                <w:jc w:val="center"/>
                                <w:rPr>
                                  <w:rFonts w:ascii="Arial" w:hAnsi="Arial" w:cs="Arial"/>
                                  <w:sz w:val="20"/>
                                  <w:szCs w:val="20"/>
                                </w:rPr>
                              </w:pPr>
                              <w:r w:rsidRPr="006C53AF">
                                <w:rPr>
                                  <w:rFonts w:ascii="Arial" w:eastAsia="Calibri" w:hAnsi="Arial" w:cs="Arial"/>
                                  <w:sz w:val="20"/>
                                  <w:szCs w:val="20"/>
                                </w:rPr>
                                <w:t xml:space="preserve">Receives notification of new assignment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Arrow Connector 111"/>
                        <wps:cNvCnPr>
                          <a:stCxn id="114" idx="3"/>
                          <a:endCxn id="115" idx="1"/>
                        </wps:cNvCnPr>
                        <wps:spPr>
                          <a:xfrm flipV="1">
                            <a:off x="3617534" y="1531635"/>
                            <a:ext cx="596961" cy="27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7" name="Flowchart: Process 117"/>
                        <wps:cNvSpPr/>
                        <wps:spPr>
                          <a:xfrm>
                            <a:off x="2100224" y="2806852"/>
                            <a:ext cx="1517015" cy="52104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pStyle w:val="NormalWeb"/>
                                <w:spacing w:before="0" w:beforeAutospacing="0" w:after="160" w:afterAutospacing="0" w:line="254" w:lineRule="auto"/>
                                <w:jc w:val="center"/>
                                <w:rPr>
                                  <w:rFonts w:ascii="Arial" w:hAnsi="Arial" w:cs="Arial"/>
                                  <w:sz w:val="20"/>
                                  <w:szCs w:val="20"/>
                                </w:rPr>
                              </w:pPr>
                              <w:r w:rsidRPr="006C53AF">
                                <w:rPr>
                                  <w:rFonts w:ascii="Arial" w:eastAsia="Calibri" w:hAnsi="Arial" w:cs="Arial"/>
                                  <w:sz w:val="20"/>
                                  <w:szCs w:val="20"/>
                                </w:rPr>
                                <w:t>Monitors student submissions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Flowchart: Process 118"/>
                        <wps:cNvSpPr/>
                        <wps:spPr>
                          <a:xfrm>
                            <a:off x="4214495" y="2001184"/>
                            <a:ext cx="1517015" cy="55914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0C1B40" w:rsidRPr="006C53AF" w:rsidRDefault="000C1B40" w:rsidP="00D67866">
                              <w:pPr>
                                <w:pStyle w:val="NormalWeb"/>
                                <w:spacing w:before="0" w:beforeAutospacing="0" w:after="160" w:afterAutospacing="0" w:line="254" w:lineRule="auto"/>
                                <w:jc w:val="center"/>
                                <w:rPr>
                                  <w:rFonts w:ascii="Arial" w:hAnsi="Arial" w:cs="Arial"/>
                                  <w:sz w:val="20"/>
                                  <w:szCs w:val="20"/>
                                </w:rPr>
                              </w:pPr>
                              <w:r w:rsidRPr="006C53AF">
                                <w:rPr>
                                  <w:rFonts w:ascii="Arial" w:eastAsia="Calibri" w:hAnsi="Arial" w:cs="Arial"/>
                                  <w:sz w:val="20"/>
                                  <w:szCs w:val="20"/>
                                </w:rPr>
                                <w:t xml:space="preserve">Accesses due date, assignment brief &amp; instructions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a:stCxn id="115" idx="2"/>
                          <a:endCxn id="118" idx="0"/>
                        </wps:cNvCnPr>
                        <wps:spPr>
                          <a:xfrm>
                            <a:off x="4973003" y="1855485"/>
                            <a:ext cx="0" cy="1456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 name="Flowchart: Process 120"/>
                        <wps:cNvSpPr/>
                        <wps:spPr>
                          <a:xfrm>
                            <a:off x="4214495" y="2752376"/>
                            <a:ext cx="1517015" cy="64770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Submits coursework online &amp; receives electronic receipt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a:stCxn id="118" idx="2"/>
                          <a:endCxn id="120" idx="0"/>
                        </wps:cNvCnPr>
                        <wps:spPr>
                          <a:xfrm>
                            <a:off x="4973003" y="2560324"/>
                            <a:ext cx="0" cy="1920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3" name="Flowchart: Process 123"/>
                        <wps:cNvSpPr/>
                        <wps:spPr>
                          <a:xfrm>
                            <a:off x="17780" y="4550776"/>
                            <a:ext cx="1517015" cy="1055489"/>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120A21">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Downloaded and printed for offline marking </w:t>
                              </w:r>
                              <w:r>
                                <w:rPr>
                                  <w:rFonts w:ascii="Arial" w:eastAsia="Calibri" w:hAnsi="Arial" w:cs="Arial"/>
                                  <w:sz w:val="20"/>
                                  <w:szCs w:val="20"/>
                                </w:rPr>
                                <w:t>&amp; moderation under traditional processes and procedures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Flowchart: Process 124"/>
                        <wps:cNvSpPr/>
                        <wps:spPr>
                          <a:xfrm>
                            <a:off x="2100519" y="4551311"/>
                            <a:ext cx="1517015" cy="8868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Marked using online marking tools – inline &amp; overall comments, grades, assessment rubrics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Flowchart: Process 127"/>
                        <wps:cNvSpPr/>
                        <wps:spPr>
                          <a:xfrm>
                            <a:off x="2100519" y="6649380"/>
                            <a:ext cx="1517015" cy="75726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jc w:val="center"/>
                                <w:rPr>
                                  <w:rFonts w:ascii="Arial" w:hAnsi="Arial" w:cs="Arial"/>
                                  <w:b/>
                                  <w:sz w:val="20"/>
                                  <w:szCs w:val="20"/>
                                </w:rPr>
                              </w:pPr>
                              <w:r w:rsidRPr="006C53AF">
                                <w:rPr>
                                  <w:rFonts w:ascii="Arial" w:hAnsi="Arial" w:cs="Arial"/>
                                  <w:sz w:val="20"/>
                                  <w:szCs w:val="20"/>
                                </w:rPr>
                                <w:t>Moderators and external examiners can access assignments</w:t>
                              </w:r>
                              <w:r>
                                <w:rPr>
                                  <w:rFonts w:ascii="Arial" w:hAnsi="Arial" w:cs="Arial"/>
                                  <w:sz w:val="20"/>
                                  <w:szCs w:val="20"/>
                                </w:rPr>
                                <w:t xml:space="preserve"> &amp; marking details</w:t>
                              </w:r>
                              <w:r w:rsidRPr="006C53AF">
                                <w:rPr>
                                  <w:rFonts w:ascii="Arial" w:hAnsi="Arial" w:cs="Arial"/>
                                  <w:sz w:val="20"/>
                                  <w:szCs w:val="20"/>
                                </w:rPr>
                                <w:t xml:space="preserve"> online</w:t>
                              </w:r>
                            </w:p>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Flowchart: Process 128"/>
                        <wps:cNvSpPr/>
                        <wps:spPr>
                          <a:xfrm>
                            <a:off x="2100519" y="5612872"/>
                            <a:ext cx="1517015" cy="87918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Marks &amp; feedback automatically accessible </w:t>
                              </w:r>
                              <w:r>
                                <w:rPr>
                                  <w:rFonts w:ascii="Arial" w:eastAsia="Calibri" w:hAnsi="Arial" w:cs="Arial"/>
                                  <w:sz w:val="20"/>
                                  <w:szCs w:val="20"/>
                                </w:rPr>
                                <w:t xml:space="preserve">online </w:t>
                              </w:r>
                              <w:r w:rsidRPr="006C53AF">
                                <w:rPr>
                                  <w:rFonts w:ascii="Arial" w:eastAsia="Calibri" w:hAnsi="Arial" w:cs="Arial"/>
                                  <w:sz w:val="20"/>
                                  <w:szCs w:val="20"/>
                                </w:rPr>
                                <w:t xml:space="preserve">to students after a defined marking period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Flowchart: Process 129"/>
                        <wps:cNvSpPr/>
                        <wps:spPr>
                          <a:xfrm>
                            <a:off x="4197645" y="5606595"/>
                            <a:ext cx="1517015" cy="97062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Completed marks &amp; feedback automatically distributed back to students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a:stCxn id="114" idx="2"/>
                          <a:endCxn id="117" idx="0"/>
                        </wps:cNvCnPr>
                        <wps:spPr>
                          <a:xfrm flipH="1">
                            <a:off x="2858732" y="2001180"/>
                            <a:ext cx="295" cy="805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a:stCxn id="117" idx="2"/>
                          <a:endCxn id="124" idx="0"/>
                        </wps:cNvCnPr>
                        <wps:spPr>
                          <a:xfrm>
                            <a:off x="2858732" y="3327892"/>
                            <a:ext cx="295" cy="1223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a:stCxn id="124" idx="2"/>
                          <a:endCxn id="128" idx="0"/>
                        </wps:cNvCnPr>
                        <wps:spPr>
                          <a:xfrm>
                            <a:off x="2859027" y="5438111"/>
                            <a:ext cx="0" cy="174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a:stCxn id="120" idx="2"/>
                          <a:endCxn id="129" idx="0"/>
                        </wps:cNvCnPr>
                        <wps:spPr>
                          <a:xfrm flipH="1">
                            <a:off x="4956153" y="3400076"/>
                            <a:ext cx="16850" cy="22065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a:stCxn id="128" idx="3"/>
                          <a:endCxn id="129" idx="1"/>
                        </wps:cNvCnPr>
                        <wps:spPr>
                          <a:xfrm>
                            <a:off x="3617534" y="6052462"/>
                            <a:ext cx="580111" cy="39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a:stCxn id="128" idx="2"/>
                          <a:endCxn id="127" idx="0"/>
                        </wps:cNvCnPr>
                        <wps:spPr>
                          <a:xfrm>
                            <a:off x="2859027" y="6492052"/>
                            <a:ext cx="0" cy="157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a:stCxn id="117" idx="3"/>
                          <a:endCxn id="120" idx="1"/>
                        </wps:cNvCnPr>
                        <wps:spPr>
                          <a:xfrm>
                            <a:off x="3617239" y="3067372"/>
                            <a:ext cx="597256" cy="8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 name="Text Box 138"/>
                        <wps:cNvSpPr txBox="1"/>
                        <wps:spPr>
                          <a:xfrm>
                            <a:off x="48260" y="228613"/>
                            <a:ext cx="8102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B40" w:rsidRPr="00C04ABB" w:rsidRDefault="000C1B40" w:rsidP="00D67866">
                              <w:pPr>
                                <w:rPr>
                                  <w:rFonts w:ascii="Arial" w:hAnsi="Arial" w:cs="Arial"/>
                                  <w:b/>
                                  <w:color w:val="44546A" w:themeColor="text2"/>
                                  <w:sz w:val="20"/>
                                  <w:szCs w:val="20"/>
                                </w:rPr>
                              </w:pPr>
                              <w:r w:rsidRPr="00C04ABB">
                                <w:rPr>
                                  <w:rFonts w:ascii="Arial" w:hAnsi="Arial" w:cs="Arial"/>
                                  <w:b/>
                                  <w:color w:val="44546A" w:themeColor="text2"/>
                                  <w:sz w:val="20"/>
                                  <w:szCs w:val="20"/>
                                </w:rPr>
                                <w:t>Setting 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Text Box 138"/>
                        <wps:cNvSpPr txBox="1"/>
                        <wps:spPr>
                          <a:xfrm>
                            <a:off x="0" y="2708400"/>
                            <a:ext cx="90932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B40" w:rsidRPr="00C04ABB" w:rsidRDefault="000C1B40" w:rsidP="00D67866">
                              <w:pPr>
                                <w:pStyle w:val="NormalWeb"/>
                                <w:spacing w:before="0" w:beforeAutospacing="0" w:after="160" w:afterAutospacing="0" w:line="256" w:lineRule="auto"/>
                                <w:rPr>
                                  <w:rFonts w:ascii="Arial" w:hAnsi="Arial" w:cs="Arial"/>
                                  <w:color w:val="44546A" w:themeColor="text2"/>
                                  <w:sz w:val="20"/>
                                  <w:szCs w:val="20"/>
                                </w:rPr>
                              </w:pPr>
                              <w:r w:rsidRPr="00C04ABB">
                                <w:rPr>
                                  <w:rFonts w:ascii="Arial" w:eastAsia="Calibri" w:hAnsi="Arial" w:cs="Arial"/>
                                  <w:b/>
                                  <w:bCs/>
                                  <w:color w:val="44546A" w:themeColor="text2"/>
                                  <w:sz w:val="20"/>
                                  <w:szCs w:val="20"/>
                                </w:rPr>
                                <w:t>Submission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2" name="Text Box 138"/>
                        <wps:cNvSpPr txBox="1"/>
                        <wps:spPr>
                          <a:xfrm>
                            <a:off x="53340" y="3633147"/>
                            <a:ext cx="1530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B40" w:rsidRPr="00C04ABB" w:rsidRDefault="000C1B40" w:rsidP="00D67866">
                              <w:pPr>
                                <w:pStyle w:val="NormalWeb"/>
                                <w:spacing w:before="0" w:beforeAutospacing="0" w:after="160" w:afterAutospacing="0" w:line="256" w:lineRule="auto"/>
                                <w:rPr>
                                  <w:rFonts w:ascii="Arial" w:hAnsi="Arial" w:cs="Arial"/>
                                  <w:color w:val="44546A" w:themeColor="text2"/>
                                  <w:sz w:val="20"/>
                                  <w:szCs w:val="20"/>
                                </w:rPr>
                              </w:pPr>
                              <w:r w:rsidRPr="00C04ABB">
                                <w:rPr>
                                  <w:rFonts w:ascii="Arial" w:eastAsia="Calibri" w:hAnsi="Arial" w:cs="Arial"/>
                                  <w:b/>
                                  <w:bCs/>
                                  <w:color w:val="44546A" w:themeColor="text2"/>
                                  <w:sz w:val="20"/>
                                  <w:szCs w:val="20"/>
                                </w:rPr>
                                <w:t>Marking &amp; moderation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3" name="Text Box 138"/>
                        <wps:cNvSpPr txBox="1"/>
                        <wps:spPr>
                          <a:xfrm>
                            <a:off x="2575220" y="50460"/>
                            <a:ext cx="47180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B40" w:rsidRPr="006C53AF" w:rsidRDefault="000C1B40" w:rsidP="00D67866">
                              <w:pPr>
                                <w:pStyle w:val="NormalWeb"/>
                                <w:spacing w:before="0" w:beforeAutospacing="0" w:after="160" w:afterAutospacing="0" w:line="256" w:lineRule="auto"/>
                                <w:rPr>
                                  <w:rFonts w:ascii="Arial" w:hAnsi="Arial" w:cs="Arial"/>
                                  <w:sz w:val="20"/>
                                  <w:szCs w:val="20"/>
                                </w:rPr>
                              </w:pPr>
                              <w:r w:rsidRPr="006C53AF">
                                <w:rPr>
                                  <w:rFonts w:ascii="Arial" w:eastAsia="Calibri" w:hAnsi="Arial" w:cs="Arial"/>
                                  <w:b/>
                                  <w:bCs/>
                                  <w:sz w:val="20"/>
                                  <w:szCs w:val="20"/>
                                </w:rPr>
                                <w:t>Staff</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4" name="Text Box 138"/>
                        <wps:cNvSpPr txBox="1"/>
                        <wps:spPr>
                          <a:xfrm>
                            <a:off x="4591345" y="50461"/>
                            <a:ext cx="73279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B40" w:rsidRPr="006C53AF" w:rsidRDefault="000C1B40" w:rsidP="00D67866">
                              <w:pPr>
                                <w:pStyle w:val="NormalWeb"/>
                                <w:spacing w:before="0" w:beforeAutospacing="0" w:after="160" w:afterAutospacing="0" w:line="254" w:lineRule="auto"/>
                                <w:rPr>
                                  <w:rFonts w:ascii="Arial" w:hAnsi="Arial" w:cs="Arial"/>
                                  <w:sz w:val="20"/>
                                  <w:szCs w:val="20"/>
                                </w:rPr>
                              </w:pPr>
                              <w:r w:rsidRPr="006C53AF">
                                <w:rPr>
                                  <w:rFonts w:ascii="Arial" w:eastAsia="Calibri" w:hAnsi="Arial" w:cs="Arial"/>
                                  <w:b/>
                                  <w:bCs/>
                                  <w:sz w:val="20"/>
                                  <w:szCs w:val="20"/>
                                </w:rPr>
                                <w:t>Students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 name="Elbow Connector 1"/>
                        <wps:cNvCnPr>
                          <a:stCxn id="117" idx="2"/>
                          <a:endCxn id="123" idx="0"/>
                        </wps:cNvCnPr>
                        <wps:spPr>
                          <a:xfrm rot="5400000">
                            <a:off x="1206068" y="2898112"/>
                            <a:ext cx="1222884" cy="2082444"/>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Flowchart: Process 38"/>
                        <wps:cNvSpPr/>
                        <wps:spPr>
                          <a:xfrm>
                            <a:off x="2100519" y="7513012"/>
                            <a:ext cx="1517015" cy="80044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0C1B40" w:rsidRDefault="000C1B40" w:rsidP="00D67866">
                              <w:pPr>
                                <w:pStyle w:val="NormalWeb"/>
                                <w:spacing w:before="0" w:beforeAutospacing="0" w:after="160" w:afterAutospacing="0" w:line="256" w:lineRule="auto"/>
                                <w:jc w:val="center"/>
                              </w:pPr>
                              <w:r>
                                <w:rPr>
                                  <w:rFonts w:ascii="Arial" w:eastAsia="Calibri" w:hAnsi="Arial"/>
                                  <w:sz w:val="20"/>
                                  <w:szCs w:val="20"/>
                                </w:rPr>
                                <w:t>Electronic grades downloaded from VITAL and manually entered into SPIDER</w:t>
                              </w:r>
                            </w:p>
                            <w:p w:rsidR="000C1B40" w:rsidRDefault="000C1B40" w:rsidP="00D67866">
                              <w:pPr>
                                <w:pStyle w:val="NormalWeb"/>
                                <w:spacing w:before="0" w:beforeAutospacing="0" w:after="160" w:afterAutospacing="0" w:line="252" w:lineRule="auto"/>
                                <w:jc w:val="center"/>
                              </w:pPr>
                              <w:r>
                                <w:rPr>
                                  <w:rFonts w:ascii="Arial" w:eastAsia="Times New Roman" w:hAnsi="Arial" w:cs="Arial"/>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Elbow Connector 2"/>
                        <wps:cNvCnPr>
                          <a:stCxn id="127" idx="2"/>
                          <a:endCxn id="38" idx="0"/>
                        </wps:cNvCnPr>
                        <wps:spPr>
                          <a:xfrm rot="5400000">
                            <a:off x="2805841" y="7459826"/>
                            <a:ext cx="106372" cy="127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417196" y="4110212"/>
                            <a:ext cx="722312" cy="288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B40" w:rsidRPr="00710B38" w:rsidRDefault="000C1B40">
                              <w:pPr>
                                <w:rPr>
                                  <w:rFonts w:ascii="Arial" w:hAnsi="Arial" w:cs="Arial"/>
                                  <w:b/>
                                  <w:sz w:val="24"/>
                                </w:rPr>
                              </w:pPr>
                              <w:r w:rsidRPr="00710B38">
                                <w:rPr>
                                  <w:rFonts w:ascii="Arial" w:hAnsi="Arial" w:cs="Arial"/>
                                  <w:b/>
                                  <w:sz w:val="24"/>
                                </w:rPr>
                                <w:t>Offline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
                        <wps:cNvSpPr txBox="1"/>
                        <wps:spPr>
                          <a:xfrm>
                            <a:off x="2473620" y="4105803"/>
                            <a:ext cx="721995"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B40" w:rsidRPr="00710B38" w:rsidRDefault="000C1B40" w:rsidP="00120A21">
                              <w:pPr>
                                <w:pStyle w:val="NormalWeb"/>
                                <w:spacing w:before="0" w:beforeAutospacing="0" w:after="160" w:afterAutospacing="0" w:line="256" w:lineRule="auto"/>
                                <w:rPr>
                                  <w:rFonts w:ascii="Arial" w:hAnsi="Arial" w:cs="Arial"/>
                                </w:rPr>
                              </w:pPr>
                              <w:r w:rsidRPr="00710B38">
                                <w:rPr>
                                  <w:rFonts w:ascii="Arial" w:eastAsia="Calibri" w:hAnsi="Arial" w:cs="Arial"/>
                                  <w:b/>
                                  <w:bCs/>
                                </w:rPr>
                                <w:t>Online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E58C6BD" id="Canvas 47" o:spid="_x0000_s1026" editas="canvas" style="width:451.3pt;height:714pt;mso-position-horizontal-relative:char;mso-position-vertical-relative:line" coordsize="57315,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0671;visibility:visible;mso-wrap-style:square">
                  <v:fill o:detectmouseclick="t"/>
                  <v:path o:connecttype="none"/>
                </v:shape>
                <v:rect id="Rectangle 139" o:spid="_x0000_s1028" style="position:absolute;top:34973;width:57315;height:4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DP8QA&#10;AADcAAAADwAAAGRycy9kb3ducmV2LnhtbERPTWvCQBC9F/oflil4M5tGGmp0lRIIeumhGgrexuyY&#10;hGZn0+xq0n/fLQi9zeN9zno7mU7caHCtZQXPUQyCuLK65VpBeSzmryCcR9bYWSYFP+Rgu3l8WGOm&#10;7cgfdDv4WoQQdhkqaLzvMyld1ZBBF9meOHAXOxj0AQ611AOOIdx0MonjVBpsOTQ02FPeUPV1uBoF&#10;STm9JON7sfw8leddnF6/84RSpWZP09sKhKfJ/4vv7r0O8xdL+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Qz/EAAAA3AAAAA8AAAAAAAAAAAAAAAAAmAIAAGRycy9k&#10;b3ducmV2LnhtbFBLBQYAAAAABAAEAPUAAACJAwAAAAA=&#10;" fillcolor="#f2f2f2 [3052]" stroked="f" strokeweight="1pt"/>
                <v:rect id="Rectangle 67" o:spid="_x0000_s1029" style="position:absolute;top:1876;width:57315;height:2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jwMUA&#10;AADbAAAADwAAAGRycy9kb3ducmV2LnhtbESPQWvCQBSE7wX/w/IEb3VjwLSmrkECohcPtaHQ2zP7&#10;mgSzb2N2NfHfdwuFHoeZ+YZZZ6NpxZ1611hWsJhHIIhLqxuuFBQfu+dXEM4ja2wtk4IHOcg2k6c1&#10;ptoO/E73k69EgLBLUUHtfZdK6cqaDLq57YiD9217gz7IvpK6xyHATSvjKEqkwYbDQo0d5TWVl9PN&#10;KIiLcRkPx93q86s476Pkds1jSpSaTcftGwhPo/8P/7UPWkHy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CPAxQAAANsAAAAPAAAAAAAAAAAAAAAAAJgCAABkcnMv&#10;ZG93bnJldi54bWxQSwUGAAAAAAQABAD1AAAAigMAAAAA&#10;" fillcolor="#f2f2f2 [3052]" stroked="f" strokeweight="1pt"/>
                <v:shapetype id="_x0000_t109" coordsize="21600,21600" o:spt="109" path="m,l,21600r21600,l21600,xe">
                  <v:stroke joinstyle="miter"/>
                  <v:path gradientshapeok="t" o:connecttype="rect"/>
                </v:shapetype>
                <v:shape id="Flowchart: Process 48" o:spid="_x0000_s1030" type="#_x0000_t109" style="position:absolute;left:21002;top:3810;width:15173;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oFcIA&#10;AADbAAAADwAAAGRycy9kb3ducmV2LnhtbERPz2vCMBS+C/4P4Qm72XSjiFSjFEGYh8F0Y7rbo3lr&#10;w5qXmkTt9tcvh4HHj+/3cj3YTlzJB+NYwWOWgyCunTbcKHh/207nIEJE1tg5JgU/FGC9Go+WWGp3&#10;4z1dD7ERKYRDiQraGPtSylC3ZDFkridO3JfzFmOCvpHa4y2F204+5flMWjScGlrsadNS/X24WAXn&#10;46//3HWnYjOcPow3xWvlXyqlHiZDtQARaYh38b/7WSso0tj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CgVwgAAANsAAAAPAAAAAAAAAAAAAAAAAJgCAABkcnMvZG93&#10;bnJldi54bWxQSwUGAAAAAAQABAD1AAAAhwM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jc w:val="center"/>
                          <w:rPr>
                            <w:rFonts w:ascii="Arial" w:hAnsi="Arial" w:cs="Arial"/>
                            <w:sz w:val="20"/>
                            <w:szCs w:val="20"/>
                          </w:rPr>
                        </w:pPr>
                        <w:r w:rsidRPr="006C53AF">
                          <w:rPr>
                            <w:rFonts w:ascii="Arial" w:hAnsi="Arial" w:cs="Arial"/>
                            <w:sz w:val="20"/>
                            <w:szCs w:val="20"/>
                          </w:rPr>
                          <w:t xml:space="preserve">Assignment tool added to content area in a VITAL module. </w:t>
                        </w:r>
                      </w:p>
                    </w:txbxContent>
                  </v:textbox>
                </v:shape>
                <v:shapetype id="_x0000_t32" coordsize="21600,21600" o:spt="32" o:oned="t" path="m,l21600,21600e" filled="f">
                  <v:path arrowok="t" fillok="f" o:connecttype="none"/>
                  <o:lock v:ext="edit" shapetype="t"/>
                </v:shapetype>
                <v:shape id="Straight Arrow Connector 49" o:spid="_x0000_s1031" type="#_x0000_t32" style="position:absolute;left:28588;top:10287;width:2;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aq8IAAADbAAAADwAAAGRycy9kb3ducmV2LnhtbESPT2vCQBDF70K/wzKFXqRulFhq6iql&#10;IO3VaEuPQ3aaDWZnQ3bU+O27guDx8f78eMv14Ft1oj42gQ1MJxko4irYhmsD+93m+RVUFGSLbWAy&#10;cKEI69XDaImFDWfe0qmUWqURjgUacCJdoXWsHHmMk9ARJ+8v9B4lyb7WtsdzGvetnmXZi/bYcCI4&#10;7OjDUXUojz5xaT8bl/PxIj984vfvj5NLPhVjnh6H9zdQQoPcw7f2lzWQL+D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Zaq8IAAADbAAAADwAAAAAAAAAAAAAA&#10;AAChAgAAZHJzL2Rvd25yZXYueG1sUEsFBgAAAAAEAAQA+QAAAJADAAAAAA==&#10;" strokecolor="#5b9bd5 [3204]" strokeweight=".5pt">
                  <v:stroke endarrow="block" joinstyle="miter"/>
                </v:shape>
                <v:shape id="Flowchart: Process 114" o:spid="_x0000_s1032" type="#_x0000_t109" style="position:absolute;left:21005;top:11172;width:15170;height:8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YcQA&#10;AADcAAAADwAAAGRycy9kb3ducmV2LnhtbERPTWsCMRC9F/wPYQRvNWtZpKxGWQShPQjWlqq3YTPu&#10;BjeTbRJ1669vCoXe5vE+Z77sbSuu5INxrGAyzkAQV04brhV8vK8fn0GEiKyxdUwKvinAcjF4mGOh&#10;3Y3f6LqLtUghHApU0MTYFVKGqiGLYew64sSdnLcYE/S11B5vKdy28inLptKi4dTQYEerhqrz7mIV&#10;fO3v/vjaHvJVf/g03uTb0m9KpUbDvpyBiNTHf/Gf+0Wn+ZMcfp9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fWH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pStyle w:val="NormalWeb"/>
                          <w:spacing w:before="0" w:beforeAutospacing="0" w:after="160" w:afterAutospacing="0" w:line="256" w:lineRule="auto"/>
                          <w:jc w:val="center"/>
                          <w:rPr>
                            <w:rFonts w:ascii="Arial" w:hAnsi="Arial" w:cs="Arial"/>
                            <w:sz w:val="20"/>
                            <w:szCs w:val="20"/>
                          </w:rPr>
                        </w:pPr>
                        <w:r w:rsidRPr="006C53AF">
                          <w:rPr>
                            <w:rFonts w:ascii="Arial" w:eastAsia="Calibri" w:hAnsi="Arial" w:cs="Arial"/>
                            <w:sz w:val="20"/>
                            <w:szCs w:val="20"/>
                          </w:rPr>
                          <w:t xml:space="preserve">Assignment details communicated to students via VITAL communication tools </w:t>
                        </w:r>
                      </w:p>
                    </w:txbxContent>
                  </v:textbox>
                </v:shape>
                <v:shape id="Flowchart: Process 115" o:spid="_x0000_s1033" type="#_x0000_t109" style="position:absolute;left:42144;top:12077;width:1517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xZ8IA&#10;AADcAAAADwAAAGRycy9kb3ducmV2LnhtbERPTWvCQBC9F/wPywi9FN1EMEjqKlEQhHqw6sHjkJ0m&#10;abOzYXc16b/vCkJv83ifs1wPphV3cr6xrCCdJiCIS6sbrhRczrvJAoQPyBpby6TglzysV6OXJeba&#10;9vxJ91OoRAxhn6OCOoQul9KXNRn0U9sRR+7LOoMhQldJ7bCP4aaVsyTJpMGGY0ONHW1rKn9ON6Mg&#10;bOY0HL8PbzI7c1NkV9cX6YdSr+OheAcRaAj/4qd7r+P8dA6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FnwgAAANwAAAAPAAAAAAAAAAAAAAAAAJgCAABkcnMvZG93&#10;bnJldi54bWxQSwUGAAAAAAQABAD1AAAAhwMAAAAA&#10;" fillcolor="#ffd555 [2167]" strokecolor="#ffc000 [3207]" strokeweight=".5pt">
                  <v:fill color2="#ffcc31 [2615]" rotate="t" colors="0 #ffdd9c;.5 #ffd78e;1 #ffd479" focus="100%" type="gradient">
                    <o:fill v:ext="view" type="gradientUnscaled"/>
                  </v:fill>
                  <v:textbox>
                    <w:txbxContent>
                      <w:p w:rsidR="000C1B40" w:rsidRPr="006C53AF" w:rsidRDefault="000C1B40" w:rsidP="00D67866">
                        <w:pPr>
                          <w:pStyle w:val="NormalWeb"/>
                          <w:spacing w:before="0" w:beforeAutospacing="0" w:after="160" w:afterAutospacing="0" w:line="256" w:lineRule="auto"/>
                          <w:jc w:val="center"/>
                          <w:rPr>
                            <w:rFonts w:ascii="Arial" w:hAnsi="Arial" w:cs="Arial"/>
                            <w:sz w:val="20"/>
                            <w:szCs w:val="20"/>
                          </w:rPr>
                        </w:pPr>
                        <w:r w:rsidRPr="006C53AF">
                          <w:rPr>
                            <w:rFonts w:ascii="Arial" w:eastAsia="Calibri" w:hAnsi="Arial" w:cs="Arial"/>
                            <w:sz w:val="20"/>
                            <w:szCs w:val="20"/>
                          </w:rPr>
                          <w:t xml:space="preserve">Receives notification of new assignment </w:t>
                        </w:r>
                      </w:p>
                    </w:txbxContent>
                  </v:textbox>
                </v:shape>
                <v:shape id="Straight Arrow Connector 111" o:spid="_x0000_s1034" type="#_x0000_t32" style="position:absolute;left:36175;top:15316;width:5969;height: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brMQAAADcAAAADwAAAGRycy9kb3ducmV2LnhtbERPTWvCQBC9F/wPywheim6ibSmpq2hE&#10;6LW2UL0N2TGbNjsbs2tM/fVuodDbPN7nzJe9rUVHra8cK0gnCQjiwumKSwUf79vxMwgfkDXWjknB&#10;D3lYLgZ3c8y0u/AbdbtQihjCPkMFJoQmk9IXhiz6iWuII3d0rcUQYVtK3eIlhttaTpPkSVqsODYY&#10;bCg3VHzvzlbB4fiou3W+qQqzz2ef9w/X09d+o9Ro2K9eQATqw7/4z/2q4/w0hd9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ZusxAAAANwAAAAPAAAAAAAAAAAA&#10;AAAAAKECAABkcnMvZG93bnJldi54bWxQSwUGAAAAAAQABAD5AAAAkgMAAAAA&#10;" strokecolor="#5b9bd5 [3204]" strokeweight=".5pt">
                  <v:stroke endarrow="block" joinstyle="miter"/>
                </v:shape>
                <v:shape id="Flowchart: Process 117" o:spid="_x0000_s1035" type="#_x0000_t109" style="position:absolute;left:21002;top:28068;width:15170;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jFsQA&#10;AADcAAAADwAAAGRycy9kb3ducmV2LnhtbERPTWsCMRC9C/6HMII3zVqkLatRFqFQD4WqpdXbsJnu&#10;hm4m2yTV1V9vCoK3ebzPmS8724gj+WAcK5iMMxDEpdOGKwUfu5fRM4gQkTU2jknBmQIsF/3eHHPt&#10;Tryh4zZWIoVwyFFBHWObSxnKmiyGsWuJE/ftvMWYoK+k9nhK4baRD1n2KC0aTg01trSqqfzZ/lkF&#10;v18Xf1g3++mq238ab6bvhX8rlBoOumIGIlIX7+Kb+1Wn+ZMn+H8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4xb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pStyle w:val="NormalWeb"/>
                          <w:spacing w:before="0" w:beforeAutospacing="0" w:after="160" w:afterAutospacing="0" w:line="254" w:lineRule="auto"/>
                          <w:jc w:val="center"/>
                          <w:rPr>
                            <w:rFonts w:ascii="Arial" w:hAnsi="Arial" w:cs="Arial"/>
                            <w:sz w:val="20"/>
                            <w:szCs w:val="20"/>
                          </w:rPr>
                        </w:pPr>
                        <w:r w:rsidRPr="006C53AF">
                          <w:rPr>
                            <w:rFonts w:ascii="Arial" w:eastAsia="Calibri" w:hAnsi="Arial" w:cs="Arial"/>
                            <w:sz w:val="20"/>
                            <w:szCs w:val="20"/>
                          </w:rPr>
                          <w:t>Monitors student submissions online</w:t>
                        </w:r>
                      </w:p>
                    </w:txbxContent>
                  </v:textbox>
                </v:shape>
                <v:shape id="Flowchart: Process 118" o:spid="_x0000_s1036" type="#_x0000_t109" style="position:absolute;left:42144;top:20011;width:15171;height:5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e+cUA&#10;AADcAAAADwAAAGRycy9kb3ducmV2LnhtbESPQUvDQBCF7wX/wzKCl2I3ERokzaZEQRDsQVsPHofs&#10;NIlmZ8Pu2sR/7xwEbzO8N+99U+0XN6oLhTh4NpBvMlDErbcDdwbeT0+396BiQrY4eiYDPxRhX1+t&#10;Kiytn/mNLsfUKQnhWKKBPqWp1Dq2PTmMGz8Ri3b2wWGSNXTaBpwl3I36LssK7XBgaehxosee2q/j&#10;tzOQHra0vH4e1ro48dAUH2Fu8hdjbq6XZgcq0ZL+zX/Xz1bwc6GVZ2QC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l75xQAAANwAAAAPAAAAAAAAAAAAAAAAAJgCAABkcnMv&#10;ZG93bnJldi54bWxQSwUGAAAAAAQABAD1AAAAigMAAAAA&#10;" fillcolor="#ffd555 [2167]" strokecolor="#ffc000 [3207]" strokeweight=".5pt">
                  <v:fill color2="#ffcc31 [2615]" rotate="t" colors="0 #ffdd9c;.5 #ffd78e;1 #ffd479" focus="100%" type="gradient">
                    <o:fill v:ext="view" type="gradientUnscaled"/>
                  </v:fill>
                  <v:textbox>
                    <w:txbxContent>
                      <w:p w:rsidR="000C1B40" w:rsidRPr="006C53AF" w:rsidRDefault="000C1B40" w:rsidP="00D67866">
                        <w:pPr>
                          <w:pStyle w:val="NormalWeb"/>
                          <w:spacing w:before="0" w:beforeAutospacing="0" w:after="160" w:afterAutospacing="0" w:line="254" w:lineRule="auto"/>
                          <w:jc w:val="center"/>
                          <w:rPr>
                            <w:rFonts w:ascii="Arial" w:hAnsi="Arial" w:cs="Arial"/>
                            <w:sz w:val="20"/>
                            <w:szCs w:val="20"/>
                          </w:rPr>
                        </w:pPr>
                        <w:r w:rsidRPr="006C53AF">
                          <w:rPr>
                            <w:rFonts w:ascii="Arial" w:eastAsia="Calibri" w:hAnsi="Arial" w:cs="Arial"/>
                            <w:sz w:val="20"/>
                            <w:szCs w:val="20"/>
                          </w:rPr>
                          <w:t xml:space="preserve">Accesses due date, assignment brief &amp; instructions </w:t>
                        </w:r>
                      </w:p>
                    </w:txbxContent>
                  </v:textbox>
                </v:shape>
                <v:shape id="Straight Arrow Connector 112" o:spid="_x0000_s1037" type="#_x0000_t32" style="position:absolute;left:49730;top:18554;width:0;height:1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fQtMQAAADcAAAADwAAAGRycy9kb3ducmV2LnhtbESPQUvDQBCF7wX/wzKCl2I3CW3R2G0R&#10;oejVNIrHITtmQ7OzITtt03/vCoK3Gd6b973Z7CbfqzONsQtsIF9koIibYDtuDdSH/f0DqCjIFvvA&#10;ZOBKEXbbm9kGSxsu/E7nSlqVQjiWaMCJDKXWsXHkMS7CQJy07zB6lLSOrbYjXlK473WRZWvtseNE&#10;cDjQi6PmWJ184lJdzKvV/HF5fMWPr08n12UuxtzdTs9PoIQm+Tf/Xb/ZVD8v4PeZNIH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9C0xAAAANwAAAAPAAAAAAAAAAAA&#10;AAAAAKECAABkcnMvZG93bnJldi54bWxQSwUGAAAAAAQABAD5AAAAkgMAAAAA&#10;" strokecolor="#5b9bd5 [3204]" strokeweight=".5pt">
                  <v:stroke endarrow="block" joinstyle="miter"/>
                </v:shape>
                <v:shape id="Flowchart: Process 120" o:spid="_x0000_s1038" type="#_x0000_t109" style="position:absolute;left:42144;top:27523;width:1517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YQsUA&#10;AADcAAAADwAAAGRycy9kb3ducmV2LnhtbESPT2vDMAzF74N9B6PBLqN1Wlgoad2SDQaD7dB/hx5F&#10;rCbpYjnYXpN9++lQ6E3iPb3302ozuk5dKcTWs4HZNANFXHnbcm3gePiYLEDFhGyx80wG/ijCZv34&#10;sMLC+oF3dN2nWkkIxwINNCn1hdaxashhnPqeWLSzDw6TrKHWNuAg4a7T8yzLtcOWpaHBnt4bqn72&#10;v85AenulcXv5ftH5gdsyP4WhnH0Z8/w0lktQicZ0N9+uP63gzwV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JhCxQAAANwAAAAPAAAAAAAAAAAAAAAAAJgCAABkcnMv&#10;ZG93bnJldi54bWxQSwUGAAAAAAQABAD1AAAAigMAAAAA&#10;" fillcolor="#ffd555 [2167]" strokecolor="#ffc000 [3207]" strokeweight=".5pt">
                  <v:fill color2="#ffcc31 [2615]" rotate="t" colors="0 #ffdd9c;.5 #ffd78e;1 #ffd479" focus="100%" type="gradient">
                    <o:fill v:ext="view" type="gradientUnscaled"/>
                  </v:fill>
                  <v:textbo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Submits coursework online &amp; receives electronic receipt  </w:t>
                        </w:r>
                      </w:p>
                    </w:txbxContent>
                  </v:textbox>
                </v:shape>
                <v:shape id="Straight Arrow Connector 113" o:spid="_x0000_s1039" type="#_x0000_t32" style="position:absolute;left:49730;top:25603;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t1L8QAAADcAAAADwAAAGRycy9kb3ducmV2LnhtbESPQWvCQBCF70L/wzKFXkQ3sbbY1FVK&#10;odSrqRWPQ3aaDWZnQ3aq8d+7hYK3Gd6b971ZrgffqhP1sQlsIJ9moIirYBuuDey+PiYLUFGQLbaB&#10;ycCFIqxXd6MlFjaceUunUmqVQjgWaMCJdIXWsXLkMU5DR5y0n9B7lLT2tbY9nlO4b/Usy561x4YT&#10;wWFH746qY/nrE5d2s3H5NH6ZHz/x+7B3cpnnYszD/fD2CkpokJv5/3pjU/38Ef6eSR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3UvxAAAANwAAAAPAAAAAAAAAAAA&#10;AAAAAKECAABkcnMvZG93bnJldi54bWxQSwUGAAAAAAQABAD5AAAAkgMAAAAA&#10;" strokecolor="#5b9bd5 [3204]" strokeweight=".5pt">
                  <v:stroke endarrow="block" joinstyle="miter"/>
                </v:shape>
                <v:shape id="Flowchart: Process 123" o:spid="_x0000_s1040" type="#_x0000_t109" style="position:absolute;left:177;top:45507;width:15170;height:10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vqMQA&#10;AADcAAAADwAAAGRycy9kb3ducmV2LnhtbERPS2sCMRC+F/ofwhR602ytlLIaZREK9iD4KD5uw2bc&#10;DW4ma5Lqtr/eFITe5uN7znja2UZcyAfjWMFLPwNBXDptuFLwtfnovYMIEVlj45gU/FCA6eTxYYy5&#10;dlde0WUdK5FCOOSooI6xzaUMZU0WQ9+1xIk7Om8xJugrqT1eU7ht5CDL3qRFw6mhxpZmNZWn9bdV&#10;cN79+sNnsx/Ouv3WeDNcFn5RKPX81BUjEJG6+C++u+c6zR+8wt8z6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L6j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120A21">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Downloaded and printed for offline marking </w:t>
                        </w:r>
                        <w:r>
                          <w:rPr>
                            <w:rFonts w:ascii="Arial" w:eastAsia="Calibri" w:hAnsi="Arial" w:cs="Arial"/>
                            <w:sz w:val="20"/>
                            <w:szCs w:val="20"/>
                          </w:rPr>
                          <w:t>&amp; moderation under traditional processes and procedures</w:t>
                        </w:r>
                      </w:p>
                    </w:txbxContent>
                  </v:textbox>
                </v:shape>
                <v:shape id="Flowchart: Process 124" o:spid="_x0000_s1041" type="#_x0000_t109" style="position:absolute;left:21005;top:45513;width:15170;height:8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33MQA&#10;AADcAAAADwAAAGRycy9kb3ducmV2LnhtbERPTWsCMRC9F/wPYYTealZZSlmNsgiCHoTWlqq3YTPu&#10;BjeTNYm67a9vCoXe5vE+Z7bobStu5INxrGA8ykAQV04brhV8vK+eXkCEiKyxdUwKvijAYj54mGGh&#10;3Z3f6LaLtUghHApU0MTYFVKGqiGLYeQ64sSdnLcYE/S11B7vKdy2cpJlz9Ki4dTQYEfLhqrz7moV&#10;XPbf/rhpD/myP3wab/LX0m9LpR6HfTkFEamP/+I/91qn+ZMc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It9z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Marked using online marking tools – inline &amp; overall comments, grades, assessment rubrics</w:t>
                        </w:r>
                      </w:p>
                    </w:txbxContent>
                  </v:textbox>
                </v:shape>
                <v:shape id="Flowchart: Process 127" o:spid="_x0000_s1042" type="#_x0000_t109" style="position:absolute;left:21005;top:66493;width:15170;height:7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q8QA&#10;AADcAAAADwAAAGRycy9kb3ducmV2LnhtbERPS2sCMRC+C/0PYQq9abYiraxGWYSCPRRaFR+3YTPu&#10;BjeTNUl121/fFARv8/E9ZzrvbCMu5INxrOB5kIEgLp02XCnYrN/6YxAhImtsHJOCHwownz30pphr&#10;d+UvuqxiJVIIhxwV1DG2uZShrMliGLiWOHFH5y3GBH0ltcdrCreNHGbZi7RoODXU2NKipvK0+rYK&#10;zrtff3hv9qNFt98ab0afhf8olHp67IoJiEhdvItv7qVO84ev8P9Muk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Kav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jc w:val="center"/>
                          <w:rPr>
                            <w:rFonts w:ascii="Arial" w:hAnsi="Arial" w:cs="Arial"/>
                            <w:b/>
                            <w:sz w:val="20"/>
                            <w:szCs w:val="20"/>
                          </w:rPr>
                        </w:pPr>
                        <w:r w:rsidRPr="006C53AF">
                          <w:rPr>
                            <w:rFonts w:ascii="Arial" w:hAnsi="Arial" w:cs="Arial"/>
                            <w:sz w:val="20"/>
                            <w:szCs w:val="20"/>
                          </w:rPr>
                          <w:t>Moderators and external examiners can access assignments</w:t>
                        </w:r>
                        <w:r>
                          <w:rPr>
                            <w:rFonts w:ascii="Arial" w:hAnsi="Arial" w:cs="Arial"/>
                            <w:sz w:val="20"/>
                            <w:szCs w:val="20"/>
                          </w:rPr>
                          <w:t xml:space="preserve"> &amp; marking details</w:t>
                        </w:r>
                        <w:r w:rsidRPr="006C53AF">
                          <w:rPr>
                            <w:rFonts w:ascii="Arial" w:hAnsi="Arial" w:cs="Arial"/>
                            <w:sz w:val="20"/>
                            <w:szCs w:val="20"/>
                          </w:rPr>
                          <w:t xml:space="preserve"> online</w:t>
                        </w:r>
                      </w:p>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p>
                    </w:txbxContent>
                  </v:textbox>
                </v:shape>
                <v:shape id="Flowchart: Process 128" o:spid="_x0000_s1043" type="#_x0000_t109" style="position:absolute;left:21005;top:56128;width:15170;height:8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2ccA&#10;AADcAAAADwAAAGRycy9kb3ducmV2LnhtbESPQUsDMRCF74L/IYzgrc1aipS1aVkKgj0I2hatt2Ez&#10;7gY3kzVJ27W/vnMoeJvhvXnvm/ly8J06UkwusIGHcQGKuA7WcWNgt30ezUCljGyxC0wG/ijBcnF7&#10;M8fShhO/03GTGyUhnEo00Obcl1qnuiWPaRx6YtG+Q/SYZY2NthFPEu47PSmKR+3RsTS02NOqpfpn&#10;c/AGfj/P8Wvd7aerYf/hopu+VfG1Mub+bqieQGUa8r/5ev1iBX8i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FvdnHAAAA3AAAAA8AAAAAAAAAAAAAAAAAmAIAAGRy&#10;cy9kb3ducmV2LnhtbFBLBQYAAAAABAAEAPUAAACMAwAAAAA=&#10;" fillcolor="#c3c3c3 [2166]" strokecolor="#a5a5a5 [3206]" strokeweight=".5pt">
                  <v:fill color2="#b6b6b6 [2614]" rotate="t" colors="0 #d2d2d2;.5 #c8c8c8;1 silver" focus="100%" type="gradient">
                    <o:fill v:ext="view" type="gradientUnscaled"/>
                  </v:fill>
                  <v:textbo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Marks &amp; feedback automatically accessible </w:t>
                        </w:r>
                        <w:r>
                          <w:rPr>
                            <w:rFonts w:ascii="Arial" w:eastAsia="Calibri" w:hAnsi="Arial" w:cs="Arial"/>
                            <w:sz w:val="20"/>
                            <w:szCs w:val="20"/>
                          </w:rPr>
                          <w:t xml:space="preserve">online </w:t>
                        </w:r>
                        <w:r w:rsidRPr="006C53AF">
                          <w:rPr>
                            <w:rFonts w:ascii="Arial" w:eastAsia="Calibri" w:hAnsi="Arial" w:cs="Arial"/>
                            <w:sz w:val="20"/>
                            <w:szCs w:val="20"/>
                          </w:rPr>
                          <w:t xml:space="preserve">to students after a defined marking period </w:t>
                        </w:r>
                      </w:p>
                    </w:txbxContent>
                  </v:textbox>
                </v:shape>
                <v:shape id="Flowchart: Process 129" o:spid="_x0000_s1044" type="#_x0000_t109" style="position:absolute;left:41976;top:56065;width:15170;height:9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x38MA&#10;AADcAAAADwAAAGRycy9kb3ducmV2LnhtbERPyWrDMBC9F/IPYgK9hEROICZxIxunUCikh2yHHgdr&#10;aruxRkZSY/fvq0Kht3m8dXbFaDpxJ+dbywqWiwQEcWV1y7WC6+VlvgHhA7LGzjIp+CYPRT552GGm&#10;7cAnup9DLWII+wwVNCH0mZS+asigX9ieOHIf1hkMEbpaaodDDDedXCVJKg22HBsa7Om5oep2/jIK&#10;wn5N4/HzbSbTC7dl+u6GcnlQ6nE6lk8gAo3hX/znftVx/moL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x38MAAADcAAAADwAAAAAAAAAAAAAAAACYAgAAZHJzL2Rv&#10;d25yZXYueG1sUEsFBgAAAAAEAAQA9QAAAIgDAAAAAA==&#10;" fillcolor="#ffd555 [2167]" strokecolor="#ffc000 [3207]" strokeweight=".5pt">
                  <v:fill color2="#ffcc31 [2615]" rotate="t" colors="0 #ffdd9c;.5 #ffd78e;1 #ffd479" focus="100%" type="gradient">
                    <o:fill v:ext="view" type="gradientUnscaled"/>
                  </v:fill>
                  <v:textbox>
                    <w:txbxContent>
                      <w:p w:rsidR="000C1B40" w:rsidRPr="006C53AF" w:rsidRDefault="000C1B40" w:rsidP="00D67866">
                        <w:pPr>
                          <w:pStyle w:val="NormalWeb"/>
                          <w:spacing w:before="0" w:beforeAutospacing="0" w:after="160" w:afterAutospacing="0" w:line="252" w:lineRule="auto"/>
                          <w:jc w:val="center"/>
                          <w:rPr>
                            <w:rFonts w:ascii="Arial" w:hAnsi="Arial" w:cs="Arial"/>
                            <w:sz w:val="20"/>
                            <w:szCs w:val="20"/>
                          </w:rPr>
                        </w:pPr>
                        <w:r w:rsidRPr="006C53AF">
                          <w:rPr>
                            <w:rFonts w:ascii="Arial" w:eastAsia="Calibri" w:hAnsi="Arial" w:cs="Arial"/>
                            <w:sz w:val="20"/>
                            <w:szCs w:val="20"/>
                          </w:rPr>
                          <w:t xml:space="preserve">Completed marks &amp; feedback automatically distributed back to students </w:t>
                        </w:r>
                      </w:p>
                    </w:txbxContent>
                  </v:textbox>
                </v:shape>
                <v:shape id="Straight Arrow Connector 121" o:spid="_x0000_s1045" type="#_x0000_t32" style="position:absolute;left:28587;top:20011;width:3;height:8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REcQAAADcAAAADwAAAGRycy9kb3ducmV2LnhtbERPTWvCQBC9F/oflhG8FN1oq0h0lTZS&#10;6LUqqLchO2aj2dk0u8a0v74rFHqbx/ucxaqzlWip8aVjBaNhAoI4d7rkQsFu+z6YgfABWWPlmBR8&#10;k4fV8vFhgal2N/6kdhMKEUPYp6jAhFCnUvrckEU/dDVx5E6usRgibAqpG7zFcFvJcZJMpcWSY4PB&#10;mjJD+WVztQqOp4lu37J1mZtD9rx/evn5Oh/WSvV73escRKAu/Iv/3B86zh+P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VERxAAAANwAAAAPAAAAAAAAAAAA&#10;AAAAAKECAABkcnMvZG93bnJldi54bWxQSwUGAAAAAAQABAD5AAAAkgMAAAAA&#10;" strokecolor="#5b9bd5 [3204]" strokeweight=".5pt">
                  <v:stroke endarrow="block" joinstyle="miter"/>
                </v:shape>
                <v:shape id="Straight Arrow Connector 125" o:spid="_x0000_s1046" type="#_x0000_t32" style="position:absolute;left:28587;top:33278;width:3;height:1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CfcQAAADcAAAADwAAAGRycy9kb3ducmV2LnhtbESPQWvCQBCF74X+h2WEXqRuDFpqdJUi&#10;lHpttKXHITtmg9nZkB01/vuuUOhthvfmfW9Wm8G36kJ9bAIbmE4yUMRVsA3XBg779+dXUFGQLbaB&#10;ycCNImzWjw8rLGy48iddSqlVCuFYoAEn0hVax8qRxzgJHXHSjqH3KGnta217vKZw3+o8y160x4YT&#10;wWFHW0fVqTz7xKVDPi7n48Xs9IFfP99ObrOpGPM0Gt6WoIQG+Tf/Xe9sqp/P4f5Mmk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oJ9xAAAANwAAAAPAAAAAAAAAAAA&#10;AAAAAKECAABkcnMvZG93bnJldi54bWxQSwUGAAAAAAQABAD5AAAAkgMAAAAA&#10;" strokecolor="#5b9bd5 [3204]" strokeweight=".5pt">
                  <v:stroke endarrow="block" joinstyle="miter"/>
                </v:shape>
                <v:shape id="Straight Arrow Connector 131" o:spid="_x0000_s1047" type="#_x0000_t32" style="position:absolute;left:28590;top:54381;width:0;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So8QAAADcAAAADwAAAGRycy9kb3ducmV2LnhtbESPQWvCQBCF70L/wzKFXkQ3sbbY1FVK&#10;odSrqRWPQ3aaDWZnQ3aq8d+7hYK3Gd6b971ZrgffqhP1sQlsIJ9moIirYBuuDey+PiYLUFGQLbaB&#10;ycCFIqxXd6MlFjaceUunUmqVQjgWaMCJdIXWsXLkMU5DR5y0n9B7lLT2tbY9nlO4b/Usy561x4YT&#10;wWFH746qY/nrE5d2s3H5NH6ZHz/x+7B3cpnnYszD/fD2CkpokJv5/3pjU/3HHP6eSR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oBKjxAAAANwAAAAPAAAAAAAAAAAA&#10;AAAAAKECAABkcnMvZG93bnJldi54bWxQSwUGAAAAAAQABAD5AAAAkgMAAAAA&#10;" strokecolor="#5b9bd5 [3204]" strokeweight=".5pt">
                  <v:stroke endarrow="block" joinstyle="miter"/>
                </v:shape>
                <v:shape id="Straight Arrow Connector 132" o:spid="_x0000_s1048" type="#_x0000_t32" style="position:absolute;left:49561;top:34000;width:169;height:220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u8QAAADcAAAADwAAAGRycy9kb3ducmV2LnhtbERPS2vCQBC+F/oflhG8FN34qJTUVWqk&#10;0KtW0N6G7JhNzc7G7Dam/npXKPQ2H99z5svOVqKlxpeOFYyGCQji3OmSCwW7z/fBCwgfkDVWjknB&#10;L3lYLh4f5phqd+ENtdtQiBjCPkUFJoQ6ldLnhiz6oauJI3d0jcUQYVNI3eAlhttKjpNkJi2WHBsM&#10;1pQZyk/bH6vg6/is21W2LnNzyCb7p+n1/H1YK9XvdW+vIAJ14V/85/7Qcf5kDPd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m7xAAAANwAAAAPAAAAAAAAAAAA&#10;AAAAAKECAABkcnMvZG93bnJldi54bWxQSwUGAAAAAAQABAD5AAAAkgMAAAAA&#10;" strokecolor="#5b9bd5 [3204]" strokeweight=".5pt">
                  <v:stroke endarrow="block" joinstyle="miter"/>
                </v:shape>
                <v:shape id="Straight Arrow Connector 133" o:spid="_x0000_s1049" type="#_x0000_t32" style="position:absolute;left:36175;top:60524;width:5801;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pT8UAAADcAAAADwAAAGRycy9kb3ducmV2LnhtbESPT2vCQBDF7wW/wzJCL6Ib/1Q0dZVS&#10;EHttasXjkJ1mg9nZkJ1q/PbdQqG3Gd6b93uz2fW+UVfqYh3YwHSSgSIug625MnD82I9XoKIgW2wC&#10;k4E7RdhtBw8bzG248TtdC6lUCuGYowEn0uZax9KRxzgJLXHSvkLnUdLaVdp2eEvhvtGzLFtqjzUn&#10;gsOWXh2Vl+LbJy4dZ6PiabReXA74eT45uS+mYszjsH95BiXUy7/57/rNpvrzOfw+kyb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4pT8UAAADcAAAADwAAAAAAAAAA&#10;AAAAAAChAgAAZHJzL2Rvd25yZXYueG1sUEsFBgAAAAAEAAQA+QAAAJMDAAAAAA==&#10;" strokecolor="#5b9bd5 [3204]" strokeweight=".5pt">
                  <v:stroke endarrow="block" joinstyle="miter"/>
                </v:shape>
                <v:shape id="Straight Arrow Connector 134" o:spid="_x0000_s1050" type="#_x0000_t32" style="position:absolute;left:28590;top:64920;width:0;height:1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xO8UAAADcAAAADwAAAGRycy9kb3ducmV2LnhtbESPQUvDQBCF7wX/wzKCl9JuWqPU2G0R&#10;QfTaGEuPQ3bMhmZnQ3Zs03/vCkJvM7w373uz3o6+UycaYhvYwGKegSKug225MVB9vs1WoKIgW+wC&#10;k4ELRdhubiZrLGw4845OpTQqhXAs0IAT6QutY+3IY5yHnjhp32HwKGkdGm0HPKdw3+lllj1qjy0n&#10;gsOeXh3Vx/LHJy5Vy2n5MH3Kj+/4ddg7ueQLMebudnx5BiU0ytX8f/1hU/37HP6eSR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exO8UAAADcAAAADwAAAAAAAAAA&#10;AAAAAAChAgAAZHJzL2Rvd25yZXYueG1sUEsFBgAAAAAEAAQA+QAAAJMDAAAAAA==&#10;" strokecolor="#5b9bd5 [3204]" strokeweight=".5pt">
                  <v:stroke endarrow="block" joinstyle="miter"/>
                </v:shape>
                <v:shape id="Straight Arrow Connector 136" o:spid="_x0000_s1051" type="#_x0000_t32" style="position:absolute;left:36172;top:30673;width:5972;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K18UAAADcAAAADwAAAGRycy9kb3ducmV2LnhtbESPT2vCQBDF74V+h2UKXkQ3/qnY1FVK&#10;Qey1qRWPQ3aaDWZnQ3aq8dt3BaG3Gd6b93uz2vS+UWfqYh3YwGScgSIug625MrD/2o6WoKIgW2wC&#10;k4ErRdisHx9WmNtw4U86F1KpFMIxRwNOpM21jqUjj3EcWuKk/YTOo6S1q7Tt8JLCfaOnWbbQHmtO&#10;BIctvTsqT8WvT1zaT4fF8/Blftrh9/Hg5DqfiDGDp/7tFZRQL//m+/WHTfVnC7g9ky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mK18UAAADcAAAADwAAAAAAAAAA&#10;AAAAAAChAgAAZHJzL2Rvd25yZXYueG1sUEsFBgAAAAAEAAQA+QAAAJMDAAAAAA==&#10;" strokecolor="#5b9bd5 [3204]" strokeweight=".5pt">
                  <v:stroke endarrow="block" joinstyle="miter"/>
                </v:shape>
                <v:shapetype id="_x0000_t202" coordsize="21600,21600" o:spt="202" path="m,l,21600r21600,l21600,xe">
                  <v:stroke joinstyle="miter"/>
                  <v:path gradientshapeok="t" o:connecttype="rect"/>
                </v:shapetype>
                <v:shape id="Text Box 138" o:spid="_x0000_s1052" type="#_x0000_t202" style="position:absolute;left:482;top:2286;width:810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UcUA&#10;AADcAAAADwAAAGRycy9kb3ducmV2LnhtbESPQWvCQBCF70L/wzKF3nSjgsTUVYog5NAeGpVeh+w0&#10;Cc3Oprtbjf++cxC8zfDevPfNZje6Xl0oxM6zgfksA0Vce9txY+B0PExzUDEhW+w9k4EbRdhtnyYb&#10;LKy/8iddqtQoCeFYoIE2paHQOtYtOYwzPxCL9u2DwyRraLQNeJVw1+tFlq20w46locWB9i3VP9Wf&#10;M/CxX1d5ubiFr/WyPFT579y/52djXp7Ht1dQicb0MN+vSyv4S6GVZ2QC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O5RxQAAANwAAAAPAAAAAAAAAAAAAAAAAJgCAABkcnMv&#10;ZG93bnJldi54bWxQSwUGAAAAAAQABAD1AAAAigMAAAAA&#10;" fillcolor="white [3201]" stroked="f" strokeweight=".5pt">
                  <v:textbox>
                    <w:txbxContent>
                      <w:p w:rsidR="000C1B40" w:rsidRPr="00C04ABB" w:rsidRDefault="000C1B40" w:rsidP="00D67866">
                        <w:pPr>
                          <w:rPr>
                            <w:rFonts w:ascii="Arial" w:hAnsi="Arial" w:cs="Arial"/>
                            <w:b/>
                            <w:color w:val="44546A" w:themeColor="text2"/>
                            <w:sz w:val="20"/>
                            <w:szCs w:val="20"/>
                          </w:rPr>
                        </w:pPr>
                        <w:r w:rsidRPr="00C04ABB">
                          <w:rPr>
                            <w:rFonts w:ascii="Arial" w:hAnsi="Arial" w:cs="Arial"/>
                            <w:b/>
                            <w:color w:val="44546A" w:themeColor="text2"/>
                            <w:sz w:val="20"/>
                            <w:szCs w:val="20"/>
                          </w:rPr>
                          <w:t>Setting up</w:t>
                        </w:r>
                      </w:p>
                    </w:txbxContent>
                  </v:textbox>
                </v:shape>
                <v:shape id="Text Box 138" o:spid="_x0000_s1053" type="#_x0000_t202" style="position:absolute;top:27084;width:909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0scMA&#10;AADcAAAADwAAAGRycy9kb3ducmV2LnhtbERPTWvCQBC9F/wPywje6iZaSkxdRQQhBz00Kr0O2WkS&#10;mp2Nu6vGf+8WCr3N433Ocj2YTtzI+daygnSagCCurG65VnA67l4zED4ga+wsk4IHeVivRi9LzLW9&#10;8yfdylCLGMI+RwVNCH0upa8aMuintieO3Ld1BkOErpba4T2Gm07OkuRdGmw5NjTY07ah6qe8GgWH&#10;7aLMitnDfS3mxa7MLqndZ2elJuNh8wEi0BD+xX/uQsf5b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Q0scMAAADcAAAADwAAAAAAAAAAAAAAAACYAgAAZHJzL2Rv&#10;d25yZXYueG1sUEsFBgAAAAAEAAQA9QAAAIgDAAAAAA==&#10;" fillcolor="white [3201]" stroked="f" strokeweight=".5pt">
                  <v:textbox>
                    <w:txbxContent>
                      <w:p w:rsidR="000C1B40" w:rsidRPr="00C04ABB" w:rsidRDefault="000C1B40" w:rsidP="00D67866">
                        <w:pPr>
                          <w:pStyle w:val="NormalWeb"/>
                          <w:spacing w:before="0" w:beforeAutospacing="0" w:after="160" w:afterAutospacing="0" w:line="256" w:lineRule="auto"/>
                          <w:rPr>
                            <w:rFonts w:ascii="Arial" w:hAnsi="Arial" w:cs="Arial"/>
                            <w:color w:val="44546A" w:themeColor="text2"/>
                            <w:sz w:val="20"/>
                            <w:szCs w:val="20"/>
                          </w:rPr>
                        </w:pPr>
                        <w:r w:rsidRPr="00C04ABB">
                          <w:rPr>
                            <w:rFonts w:ascii="Arial" w:eastAsia="Calibri" w:hAnsi="Arial" w:cs="Arial"/>
                            <w:b/>
                            <w:bCs/>
                            <w:color w:val="44546A" w:themeColor="text2"/>
                            <w:sz w:val="20"/>
                            <w:szCs w:val="20"/>
                          </w:rPr>
                          <w:t>Submission</w:t>
                        </w:r>
                      </w:p>
                    </w:txbxContent>
                  </v:textbox>
                </v:shape>
                <v:shape id="Text Box 138" o:spid="_x0000_s1054" type="#_x0000_t202" style="position:absolute;left:533;top:36331;width:1530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qxsMA&#10;AADcAAAADwAAAGRycy9kb3ducmV2LnhtbERPTWvCQBC9F/wPywje6sZYSkxdRQQhBz00Kr0O2WkS&#10;mp2Nu6vGf+8WCr3N433Ocj2YTtzI+daygtk0AUFcWd1yreB03L1mIHxA1thZJgUP8rBejV6WmGt7&#10;50+6laEWMYR9jgqaEPpcSl81ZNBPbU8cuW/rDIYIXS21w3sMN51Mk+RdGmw5NjTY07ah6qe8GgWH&#10;7aLMivThvhbzYldml5ndZ2elJuNh8wEi0BD+xX/uQsf5b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qxsMAAADcAAAADwAAAAAAAAAAAAAAAACYAgAAZHJzL2Rv&#10;d25yZXYueG1sUEsFBgAAAAAEAAQA9QAAAIgDAAAAAA==&#10;" fillcolor="white [3201]" stroked="f" strokeweight=".5pt">
                  <v:textbox>
                    <w:txbxContent>
                      <w:p w:rsidR="000C1B40" w:rsidRPr="00C04ABB" w:rsidRDefault="000C1B40" w:rsidP="00D67866">
                        <w:pPr>
                          <w:pStyle w:val="NormalWeb"/>
                          <w:spacing w:before="0" w:beforeAutospacing="0" w:after="160" w:afterAutospacing="0" w:line="256" w:lineRule="auto"/>
                          <w:rPr>
                            <w:rFonts w:ascii="Arial" w:hAnsi="Arial" w:cs="Arial"/>
                            <w:color w:val="44546A" w:themeColor="text2"/>
                            <w:sz w:val="20"/>
                            <w:szCs w:val="20"/>
                          </w:rPr>
                        </w:pPr>
                        <w:r w:rsidRPr="00C04ABB">
                          <w:rPr>
                            <w:rFonts w:ascii="Arial" w:eastAsia="Calibri" w:hAnsi="Arial" w:cs="Arial"/>
                            <w:b/>
                            <w:bCs/>
                            <w:color w:val="44546A" w:themeColor="text2"/>
                            <w:sz w:val="20"/>
                            <w:szCs w:val="20"/>
                          </w:rPr>
                          <w:t>Marking &amp; moderation</w:t>
                        </w:r>
                      </w:p>
                    </w:txbxContent>
                  </v:textbox>
                </v:shape>
                <v:shape id="Text Box 138" o:spid="_x0000_s1055" type="#_x0000_t202" style="position:absolute;left:25752;top:504;width:471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PXcMA&#10;AADcAAAADwAAAGRycy9kb3ducmV2LnhtbERPTWvCQBC9C/6HZQq9mY1aJEZXEUHIoT0YLb0O2TEJ&#10;zc6mu1uN/75bELzN433OejuYTlzJ+daygmmSgiCurG65VnA+HSYZCB+QNXaWScGdPGw349Eac21v&#10;fKRrGWoRQ9jnqKAJoc+l9FVDBn1ie+LIXawzGCJ0tdQObzHcdHKWpgtpsOXY0GBP+4aq7/LXKPjY&#10;L8usmN3d13JeHMrsZ2rfs0+lXl+G3QpEoCE8xQ93oeP8tzn8Px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oPXcMAAADcAAAADwAAAAAAAAAAAAAAAACYAgAAZHJzL2Rv&#10;d25yZXYueG1sUEsFBgAAAAAEAAQA9QAAAIgDAAAAAA==&#10;" fillcolor="white [3201]" stroked="f" strokeweight=".5pt">
                  <v:textbox>
                    <w:txbxContent>
                      <w:p w:rsidR="000C1B40" w:rsidRPr="006C53AF" w:rsidRDefault="000C1B40" w:rsidP="00D67866">
                        <w:pPr>
                          <w:pStyle w:val="NormalWeb"/>
                          <w:spacing w:before="0" w:beforeAutospacing="0" w:after="160" w:afterAutospacing="0" w:line="256" w:lineRule="auto"/>
                          <w:rPr>
                            <w:rFonts w:ascii="Arial" w:hAnsi="Arial" w:cs="Arial"/>
                            <w:sz w:val="20"/>
                            <w:szCs w:val="20"/>
                          </w:rPr>
                        </w:pPr>
                        <w:r w:rsidRPr="006C53AF">
                          <w:rPr>
                            <w:rFonts w:ascii="Arial" w:eastAsia="Calibri" w:hAnsi="Arial" w:cs="Arial"/>
                            <w:b/>
                            <w:bCs/>
                            <w:sz w:val="20"/>
                            <w:szCs w:val="20"/>
                          </w:rPr>
                          <w:t>Staff</w:t>
                        </w:r>
                      </w:p>
                    </w:txbxContent>
                  </v:textbox>
                </v:shape>
                <v:shape id="Text Box 138" o:spid="_x0000_s1056" type="#_x0000_t202" style="position:absolute;left:45913;top:504;width:732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XKcMA&#10;AADcAAAADwAAAGRycy9kb3ducmV2LnhtbERPTWvCQBC9F/wPyxR6azZakRhdRQQhh3owbel1yI5J&#10;aHY27q4a/31XELzN433Ocj2YTlzI+daygnGSgiCurG65VvD9tXvPQPiArLGzTApu5GG9Gr0sMdf2&#10;yge6lKEWMYR9jgqaEPpcSl81ZNAntieO3NE6gyFCV0vt8BrDTScnaTqTBluODQ32tG2o+ivPRsF+&#10;Oy+zYnJzv/OPYldmp7H9zH6UensdNgsQgYbwFD/chY7zp1O4Px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OXKcMAAADcAAAADwAAAAAAAAAAAAAAAACYAgAAZHJzL2Rv&#10;d25yZXYueG1sUEsFBgAAAAAEAAQA9QAAAIgDAAAAAA==&#10;" fillcolor="white [3201]" stroked="f" strokeweight=".5pt">
                  <v:textbox>
                    <w:txbxContent>
                      <w:p w:rsidR="000C1B40" w:rsidRPr="006C53AF" w:rsidRDefault="000C1B40" w:rsidP="00D67866">
                        <w:pPr>
                          <w:pStyle w:val="NormalWeb"/>
                          <w:spacing w:before="0" w:beforeAutospacing="0" w:after="160" w:afterAutospacing="0" w:line="254" w:lineRule="auto"/>
                          <w:rPr>
                            <w:rFonts w:ascii="Arial" w:hAnsi="Arial" w:cs="Arial"/>
                            <w:sz w:val="20"/>
                            <w:szCs w:val="20"/>
                          </w:rPr>
                        </w:pPr>
                        <w:r w:rsidRPr="006C53AF">
                          <w:rPr>
                            <w:rFonts w:ascii="Arial" w:eastAsia="Calibri" w:hAnsi="Arial" w:cs="Arial"/>
                            <w:b/>
                            <w:bCs/>
                            <w:sz w:val="20"/>
                            <w:szCs w:val="20"/>
                          </w:rPr>
                          <w:t>Students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57" type="#_x0000_t34" style="position:absolute;left:12060;top:28980;width:12229;height:208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bp8AAAADaAAAADwAAAGRycy9kb3ducmV2LnhtbERPS2vCQBC+F/wPywjedFMfJUZXEWmg&#10;xJOptNchO3nQ7GzIbjX9964g9DR8fM/Z7gfTiiv1rrGs4HUWgSAurG64UnD5TKcxCOeRNbaWScEf&#10;OdjvRi9bTLS98Zmuua9ECGGXoILa+y6R0hU1GXQz2xEHrrS9QR9gX0nd4y2Em1bOo+hNGmw4NNTY&#10;0bGm4if/NQrSpVtV60X3/l1++ZLii8lO2VypyXg4bEB4Gvy/+On+0GE+PF55XLm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m6fAAAAA2gAAAA8AAAAAAAAAAAAAAAAA&#10;oQIAAGRycy9kb3ducmV2LnhtbFBLBQYAAAAABAAEAPkAAACOAwAAAAA=&#10;" strokecolor="#5b9bd5 [3204]" strokeweight=".5pt">
                  <v:stroke endarrow="block"/>
                </v:shape>
                <v:shape id="Flowchart: Process 38" o:spid="_x0000_s1058" type="#_x0000_t109" style="position:absolute;left:21005;top:75130;width:15170;height:8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baMMA&#10;AADbAAAADwAAAGRycy9kb3ducmV2LnhtbERPy2oCMRTdF/oP4RbcdTJVKWU0yiAUdFHwUVrdXSbX&#10;meDkZkxSHf36ZlHo8nDe03lvW3EhH4xjBS9ZDoK4ctpwreBz9/78BiJEZI2tY1JwowDz2ePDFAvt&#10;rryhyzbWIoVwKFBBE2NXSBmqhiyGzHXEiTs6bzEm6GupPV5TuG3lMM9fpUXDqaHBjhYNVaftj1Vw&#10;/r77w6rdjxf9/st4M16X/qNUavDUlxMQkfr4L/5zL7WCURqbvqQf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5baMMAAADb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0C1B40" w:rsidRDefault="000C1B40" w:rsidP="00D67866">
                        <w:pPr>
                          <w:pStyle w:val="NormalWeb"/>
                          <w:spacing w:before="0" w:beforeAutospacing="0" w:after="160" w:afterAutospacing="0" w:line="256" w:lineRule="auto"/>
                          <w:jc w:val="center"/>
                        </w:pPr>
                        <w:r>
                          <w:rPr>
                            <w:rFonts w:ascii="Arial" w:eastAsia="Calibri" w:hAnsi="Arial"/>
                            <w:sz w:val="20"/>
                            <w:szCs w:val="20"/>
                          </w:rPr>
                          <w:t>Electronic grades downloaded from VITAL and manually entered into SPIDER</w:t>
                        </w:r>
                      </w:p>
                      <w:p w:rsidR="000C1B40" w:rsidRDefault="000C1B40" w:rsidP="00D67866">
                        <w:pPr>
                          <w:pStyle w:val="NormalWeb"/>
                          <w:spacing w:before="0" w:beforeAutospacing="0" w:after="160" w:afterAutospacing="0" w:line="252" w:lineRule="auto"/>
                          <w:jc w:val="center"/>
                        </w:pPr>
                        <w:r>
                          <w:rPr>
                            <w:rFonts w:ascii="Arial" w:eastAsia="Times New Roman" w:hAnsi="Arial" w:cs="Arial"/>
                            <w:sz w:val="20"/>
                            <w:szCs w:val="20"/>
                          </w:rPr>
                          <w:t> </w:t>
                        </w:r>
                      </w:p>
                    </w:txbxContent>
                  </v:textbox>
                </v:shape>
                <v:shape id="Elbow Connector 2" o:spid="_x0000_s1059" type="#_x0000_t34" style="position:absolute;left:28058;top:74597;width:1064;height:1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0MMAAADaAAAADwAAAGRycy9kb3ducmV2LnhtbESPT2vCQBTE7wW/w/IK3uqmqZWYuopI&#10;A5KetKFeH9mXPzT7NmRXjd/eFQo9DjPzG2a1GU0nLjS41rKC11kEgri0uuVaQfGdvSQgnEfW2Fkm&#10;BTdysFlPnlaYanvlA12OvhYBwi5FBY33fSqlKxsy6Ga2Jw5eZQeDPsihlnrAa4CbTsZRtJAGWw4L&#10;Dfa0a6j8PZ6Ngmzu3uvlW/95qn58RUlh8q88Vmr6PG4/QHga/X/4r73XCmJ4XAk3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VBdDDAAAA2gAAAA8AAAAAAAAAAAAA&#10;AAAAoQIAAGRycy9kb3ducmV2LnhtbFBLBQYAAAAABAAEAPkAAACRAwAAAAA=&#10;" strokecolor="#5b9bd5 [3204]" strokeweight=".5pt">
                  <v:stroke endarrow="block"/>
                </v:shape>
                <v:shape id="Text Box 3" o:spid="_x0000_s1060" type="#_x0000_t202" style="position:absolute;left:4171;top:41102;width:7224;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0C1B40" w:rsidRPr="00710B38" w:rsidRDefault="000C1B40">
                        <w:pPr>
                          <w:rPr>
                            <w:rFonts w:ascii="Arial" w:hAnsi="Arial" w:cs="Arial"/>
                            <w:b/>
                            <w:sz w:val="24"/>
                          </w:rPr>
                        </w:pPr>
                        <w:r w:rsidRPr="00710B38">
                          <w:rPr>
                            <w:rFonts w:ascii="Arial" w:hAnsi="Arial" w:cs="Arial"/>
                            <w:b/>
                            <w:sz w:val="24"/>
                          </w:rPr>
                          <w:t>Offline</w:t>
                        </w:r>
                      </w:p>
                    </w:txbxContent>
                  </v:textbox>
                </v:shape>
                <v:shape id="Text Box 3" o:spid="_x0000_s1061" type="#_x0000_t202" style="position:absolute;left:24736;top:41058;width:722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0C1B40" w:rsidRPr="00710B38" w:rsidRDefault="000C1B40" w:rsidP="00120A21">
                        <w:pPr>
                          <w:pStyle w:val="NormalWeb"/>
                          <w:spacing w:before="0" w:beforeAutospacing="0" w:after="160" w:afterAutospacing="0" w:line="256" w:lineRule="auto"/>
                          <w:rPr>
                            <w:rFonts w:ascii="Arial" w:hAnsi="Arial" w:cs="Arial"/>
                          </w:rPr>
                        </w:pPr>
                        <w:r w:rsidRPr="00710B38">
                          <w:rPr>
                            <w:rFonts w:ascii="Arial" w:eastAsia="Calibri" w:hAnsi="Arial" w:cs="Arial"/>
                            <w:b/>
                            <w:bCs/>
                          </w:rPr>
                          <w:t>Online</w:t>
                        </w:r>
                      </w:p>
                    </w:txbxContent>
                  </v:textbox>
                </v:shape>
                <w10:anchorlock/>
              </v:group>
            </w:pict>
          </mc:Fallback>
        </mc:AlternateContent>
      </w:r>
    </w:p>
    <w:p w:rsidR="00E37A94" w:rsidRDefault="00E37A94" w:rsidP="007F6E75">
      <w:pPr>
        <w:pStyle w:val="Heading1"/>
        <w:numPr>
          <w:ilvl w:val="0"/>
          <w:numId w:val="47"/>
        </w:numPr>
      </w:pPr>
      <w:r>
        <w:lastRenderedPageBreak/>
        <w:t>University of Liverpool examples of practice</w:t>
      </w:r>
      <w:r w:rsidR="007F6E75">
        <w:br/>
      </w:r>
    </w:p>
    <w:p w:rsidR="00E37A94" w:rsidRPr="00E37A94" w:rsidRDefault="00E37A94" w:rsidP="00E37A94">
      <w:pPr>
        <w:rPr>
          <w:rFonts w:ascii="Arial" w:hAnsi="Arial" w:cs="Arial"/>
          <w:sz w:val="24"/>
          <w:szCs w:val="24"/>
        </w:rPr>
      </w:pPr>
      <w:r>
        <w:rPr>
          <w:rFonts w:ascii="Arial" w:hAnsi="Arial" w:cs="Arial"/>
          <w:sz w:val="24"/>
          <w:szCs w:val="24"/>
        </w:rPr>
        <w:t xml:space="preserve">A number of departments around the University have developed detailed e-marking and e-submission strategies. Go to the </w:t>
      </w:r>
      <w:r w:rsidR="0059014E">
        <w:rPr>
          <w:rFonts w:ascii="Arial" w:hAnsi="Arial" w:cs="Arial"/>
          <w:sz w:val="24"/>
          <w:szCs w:val="24"/>
        </w:rPr>
        <w:t>‘</w:t>
      </w:r>
      <w:r>
        <w:rPr>
          <w:rFonts w:ascii="Arial" w:hAnsi="Arial" w:cs="Arial"/>
          <w:sz w:val="24"/>
          <w:szCs w:val="24"/>
        </w:rPr>
        <w:t>Further support and guidance</w:t>
      </w:r>
      <w:r w:rsidR="0059014E">
        <w:rPr>
          <w:rFonts w:ascii="Arial" w:hAnsi="Arial" w:cs="Arial"/>
          <w:sz w:val="24"/>
          <w:szCs w:val="24"/>
        </w:rPr>
        <w:t>’</w:t>
      </w:r>
      <w:r>
        <w:rPr>
          <w:rFonts w:ascii="Arial" w:hAnsi="Arial" w:cs="Arial"/>
          <w:sz w:val="24"/>
          <w:szCs w:val="24"/>
        </w:rPr>
        <w:t xml:space="preserve"> section of this document for more information. </w:t>
      </w:r>
    </w:p>
    <w:p w:rsidR="002C59E3" w:rsidRPr="002C59E3" w:rsidRDefault="00604D47" w:rsidP="008C7C47">
      <w:pPr>
        <w:pStyle w:val="Heading1"/>
        <w:numPr>
          <w:ilvl w:val="0"/>
          <w:numId w:val="47"/>
        </w:numPr>
        <w:rPr>
          <w:sz w:val="24"/>
        </w:rPr>
      </w:pPr>
      <w:r w:rsidRPr="002C59E3">
        <w:t>Key issues for con</w:t>
      </w:r>
      <w:r w:rsidR="00672961" w:rsidRPr="002C59E3">
        <w:t xml:space="preserve">sideration </w:t>
      </w:r>
      <w:r w:rsidR="008C7C47">
        <w:br/>
      </w:r>
    </w:p>
    <w:p w:rsidR="00D67866" w:rsidRDefault="00637BEC" w:rsidP="00637BEC">
      <w:pPr>
        <w:rPr>
          <w:rFonts w:ascii="Arial" w:hAnsi="Arial" w:cs="Arial"/>
          <w:sz w:val="24"/>
          <w:szCs w:val="24"/>
        </w:rPr>
      </w:pPr>
      <w:r>
        <w:rPr>
          <w:rFonts w:ascii="Arial" w:hAnsi="Arial" w:cs="Arial"/>
          <w:sz w:val="24"/>
          <w:szCs w:val="24"/>
        </w:rPr>
        <w:t xml:space="preserve">The following </w:t>
      </w:r>
      <w:r w:rsidR="00D67866">
        <w:rPr>
          <w:rFonts w:ascii="Arial" w:hAnsi="Arial" w:cs="Arial"/>
          <w:sz w:val="24"/>
          <w:szCs w:val="24"/>
        </w:rPr>
        <w:t>section is</w:t>
      </w:r>
      <w:r>
        <w:rPr>
          <w:rFonts w:ascii="Arial" w:hAnsi="Arial" w:cs="Arial"/>
          <w:sz w:val="24"/>
          <w:szCs w:val="24"/>
        </w:rPr>
        <w:t xml:space="preserve"> designed to highlight </w:t>
      </w:r>
      <w:r w:rsidR="00D67866">
        <w:rPr>
          <w:rFonts w:ascii="Arial" w:hAnsi="Arial" w:cs="Arial"/>
          <w:sz w:val="24"/>
          <w:szCs w:val="24"/>
        </w:rPr>
        <w:t>key issues that need consideration when planning the implementation of e-submission or e-marking.</w:t>
      </w:r>
    </w:p>
    <w:p w:rsidR="00D67866" w:rsidRDefault="00D67866" w:rsidP="00637BEC">
      <w:pPr>
        <w:rPr>
          <w:rFonts w:ascii="Arial" w:hAnsi="Arial" w:cs="Arial"/>
          <w:sz w:val="24"/>
          <w:szCs w:val="24"/>
        </w:rPr>
      </w:pPr>
      <w:r>
        <w:rPr>
          <w:rFonts w:ascii="Arial" w:hAnsi="Arial" w:cs="Arial"/>
          <w:sz w:val="24"/>
          <w:szCs w:val="24"/>
        </w:rPr>
        <w:t xml:space="preserve">The tables highlight the key differences between the Blackboard and </w:t>
      </w:r>
      <w:proofErr w:type="spellStart"/>
      <w:r>
        <w:rPr>
          <w:rFonts w:ascii="Arial" w:hAnsi="Arial" w:cs="Arial"/>
          <w:sz w:val="24"/>
          <w:szCs w:val="24"/>
        </w:rPr>
        <w:t>Turnitin</w:t>
      </w:r>
      <w:proofErr w:type="spellEnd"/>
      <w:r>
        <w:rPr>
          <w:rFonts w:ascii="Arial" w:hAnsi="Arial" w:cs="Arial"/>
          <w:sz w:val="24"/>
          <w:szCs w:val="24"/>
        </w:rPr>
        <w:t xml:space="preserve"> </w:t>
      </w:r>
      <w:r w:rsidR="00A853AE">
        <w:rPr>
          <w:rFonts w:ascii="Arial" w:hAnsi="Arial" w:cs="Arial"/>
          <w:sz w:val="24"/>
          <w:szCs w:val="24"/>
        </w:rPr>
        <w:t xml:space="preserve">e-marking and e-submission </w:t>
      </w:r>
      <w:r>
        <w:rPr>
          <w:rFonts w:ascii="Arial" w:hAnsi="Arial" w:cs="Arial"/>
          <w:sz w:val="24"/>
          <w:szCs w:val="24"/>
        </w:rPr>
        <w:t xml:space="preserve">software tools. Please use these tables in conjunction with the </w:t>
      </w:r>
      <w:r w:rsidR="00A853AE">
        <w:rPr>
          <w:rFonts w:ascii="Arial" w:hAnsi="Arial" w:cs="Arial"/>
          <w:sz w:val="24"/>
          <w:szCs w:val="24"/>
        </w:rPr>
        <w:t>‘</w:t>
      </w:r>
      <w:r w:rsidR="00A853AE" w:rsidRPr="00A853AE">
        <w:rPr>
          <w:rFonts w:ascii="Arial" w:hAnsi="Arial" w:cs="Arial"/>
          <w:sz w:val="24"/>
          <w:szCs w:val="24"/>
        </w:rPr>
        <w:t xml:space="preserve">how to guides’ that will support you to set up and use these tools in more detail </w:t>
      </w:r>
      <w:r w:rsidR="00A853AE">
        <w:rPr>
          <w:rFonts w:ascii="Arial" w:hAnsi="Arial" w:cs="Arial"/>
          <w:sz w:val="24"/>
          <w:szCs w:val="24"/>
        </w:rPr>
        <w:t xml:space="preserve">– see section 8 at the end of this document.  </w:t>
      </w:r>
    </w:p>
    <w:p w:rsidR="00A853AE" w:rsidRDefault="00C450DE" w:rsidP="00637BEC">
      <w:pPr>
        <w:rPr>
          <w:rFonts w:ascii="Arial" w:hAnsi="Arial" w:cs="Arial"/>
          <w:sz w:val="24"/>
          <w:szCs w:val="24"/>
        </w:rPr>
      </w:pPr>
      <w:r>
        <w:rPr>
          <w:rFonts w:ascii="Arial" w:hAnsi="Arial" w:cs="Arial"/>
          <w:sz w:val="24"/>
          <w:szCs w:val="24"/>
        </w:rPr>
        <w:t>Subsequent b</w:t>
      </w:r>
      <w:r w:rsidR="00A853AE">
        <w:rPr>
          <w:rFonts w:ascii="Arial" w:hAnsi="Arial" w:cs="Arial"/>
          <w:sz w:val="24"/>
          <w:szCs w:val="24"/>
        </w:rPr>
        <w:t>ullet points outline other key issues for consideration relevant to each stage in the submission and marking processes.</w:t>
      </w:r>
    </w:p>
    <w:p w:rsidR="00637BEC" w:rsidRDefault="00637BEC" w:rsidP="00637BEC">
      <w:pPr>
        <w:rPr>
          <w:rFonts w:ascii="Arial" w:hAnsi="Arial" w:cs="Arial"/>
          <w:sz w:val="24"/>
          <w:szCs w:val="24"/>
        </w:rPr>
      </w:pPr>
      <w:r>
        <w:rPr>
          <w:rFonts w:ascii="Arial" w:hAnsi="Arial" w:cs="Arial"/>
          <w:sz w:val="24"/>
          <w:szCs w:val="24"/>
        </w:rPr>
        <w:t xml:space="preserve">These tables will periodically </w:t>
      </w:r>
      <w:r w:rsidR="007A1A13">
        <w:rPr>
          <w:rFonts w:ascii="Arial" w:hAnsi="Arial" w:cs="Arial"/>
          <w:sz w:val="24"/>
          <w:szCs w:val="24"/>
        </w:rPr>
        <w:t>be updated</w:t>
      </w:r>
      <w:r>
        <w:rPr>
          <w:rFonts w:ascii="Arial" w:hAnsi="Arial" w:cs="Arial"/>
          <w:sz w:val="24"/>
          <w:szCs w:val="24"/>
        </w:rPr>
        <w:t xml:space="preserve"> with software changes – please consult the eLearning Unit </w:t>
      </w:r>
      <w:r w:rsidR="007A1A13">
        <w:rPr>
          <w:rFonts w:ascii="Arial" w:hAnsi="Arial" w:cs="Arial"/>
          <w:sz w:val="24"/>
          <w:szCs w:val="24"/>
        </w:rPr>
        <w:t>(see contact details at the end of this document)</w:t>
      </w:r>
      <w:r>
        <w:rPr>
          <w:rFonts w:ascii="Arial" w:hAnsi="Arial" w:cs="Arial"/>
          <w:sz w:val="24"/>
          <w:szCs w:val="24"/>
        </w:rPr>
        <w:t xml:space="preserve"> for </w:t>
      </w:r>
      <w:r w:rsidR="009D7AAD">
        <w:rPr>
          <w:rFonts w:ascii="Arial" w:hAnsi="Arial" w:cs="Arial"/>
          <w:sz w:val="24"/>
          <w:szCs w:val="24"/>
        </w:rPr>
        <w:t xml:space="preserve">current </w:t>
      </w:r>
      <w:r>
        <w:rPr>
          <w:rFonts w:ascii="Arial" w:hAnsi="Arial" w:cs="Arial"/>
          <w:sz w:val="24"/>
          <w:szCs w:val="24"/>
        </w:rPr>
        <w:t xml:space="preserve">advice on specific issues that may be critical to your development of e-submission or e-marking. </w:t>
      </w:r>
    </w:p>
    <w:p w:rsidR="00604D47" w:rsidRDefault="006C61AA" w:rsidP="00604D47">
      <w:pPr>
        <w:rPr>
          <w:rFonts w:ascii="Arial" w:hAnsi="Arial" w:cs="Arial"/>
          <w:b/>
          <w:sz w:val="24"/>
          <w:szCs w:val="24"/>
        </w:rPr>
      </w:pPr>
      <w:r>
        <w:rPr>
          <w:rFonts w:ascii="Arial" w:hAnsi="Arial" w:cs="Arial"/>
          <w:b/>
          <w:sz w:val="24"/>
          <w:szCs w:val="24"/>
        </w:rPr>
        <w:t>E-submission</w:t>
      </w:r>
    </w:p>
    <w:tbl>
      <w:tblPr>
        <w:tblStyle w:val="TableGrid"/>
        <w:tblW w:w="0" w:type="auto"/>
        <w:tblLook w:val="04A0" w:firstRow="1" w:lastRow="0" w:firstColumn="1" w:lastColumn="0" w:noHBand="0" w:noVBand="1"/>
      </w:tblPr>
      <w:tblGrid>
        <w:gridCol w:w="3005"/>
        <w:gridCol w:w="3005"/>
        <w:gridCol w:w="3006"/>
      </w:tblGrid>
      <w:tr w:rsidR="00261C68" w:rsidRPr="00261C68" w:rsidTr="00261C68">
        <w:tc>
          <w:tcPr>
            <w:tcW w:w="3005" w:type="dxa"/>
          </w:tcPr>
          <w:p w:rsidR="00261C68" w:rsidRPr="00261C68" w:rsidRDefault="00261C68" w:rsidP="000128C9">
            <w:pPr>
              <w:rPr>
                <w:rFonts w:ascii="Arial" w:hAnsi="Arial" w:cs="Arial"/>
                <w:b/>
                <w:bCs/>
                <w:sz w:val="24"/>
                <w:szCs w:val="24"/>
              </w:rPr>
            </w:pPr>
            <w:r w:rsidRPr="00261C68">
              <w:rPr>
                <w:rFonts w:ascii="Arial" w:hAnsi="Arial" w:cs="Arial"/>
                <w:b/>
                <w:bCs/>
                <w:sz w:val="24"/>
                <w:szCs w:val="24"/>
              </w:rPr>
              <w:t>Issue/ facility</w:t>
            </w:r>
          </w:p>
        </w:tc>
        <w:tc>
          <w:tcPr>
            <w:tcW w:w="3005" w:type="dxa"/>
          </w:tcPr>
          <w:p w:rsidR="00261C68" w:rsidRPr="00261C68" w:rsidRDefault="00261C68" w:rsidP="000128C9">
            <w:pPr>
              <w:rPr>
                <w:rFonts w:ascii="Arial" w:hAnsi="Arial" w:cs="Arial"/>
                <w:b/>
                <w:sz w:val="24"/>
                <w:szCs w:val="24"/>
              </w:rPr>
            </w:pPr>
            <w:r w:rsidRPr="00261C68">
              <w:rPr>
                <w:rFonts w:ascii="Arial" w:hAnsi="Arial" w:cs="Arial"/>
                <w:b/>
                <w:sz w:val="24"/>
                <w:szCs w:val="24"/>
              </w:rPr>
              <w:t xml:space="preserve">Blackboard Assignment </w:t>
            </w:r>
          </w:p>
        </w:tc>
        <w:tc>
          <w:tcPr>
            <w:tcW w:w="3006" w:type="dxa"/>
          </w:tcPr>
          <w:p w:rsidR="00261C68" w:rsidRPr="00261C68" w:rsidRDefault="00261C68" w:rsidP="000128C9">
            <w:pPr>
              <w:rPr>
                <w:rFonts w:ascii="Arial" w:hAnsi="Arial" w:cs="Arial"/>
                <w:b/>
                <w:sz w:val="24"/>
                <w:szCs w:val="24"/>
              </w:rPr>
            </w:pPr>
            <w:proofErr w:type="spellStart"/>
            <w:r w:rsidRPr="00261C68">
              <w:rPr>
                <w:rFonts w:ascii="Arial" w:hAnsi="Arial" w:cs="Arial"/>
                <w:b/>
                <w:sz w:val="24"/>
                <w:szCs w:val="24"/>
              </w:rPr>
              <w:t>Turnitin</w:t>
            </w:r>
            <w:proofErr w:type="spellEnd"/>
            <w:r w:rsidRPr="00261C68">
              <w:rPr>
                <w:rFonts w:ascii="Arial" w:hAnsi="Arial" w:cs="Arial"/>
                <w:b/>
                <w:sz w:val="24"/>
                <w:szCs w:val="24"/>
              </w:rPr>
              <w:t xml:space="preserve"> Assignment</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Single or multiple file submission.</w:t>
            </w:r>
          </w:p>
        </w:tc>
        <w:tc>
          <w:tcPr>
            <w:tcW w:w="3005" w:type="dxa"/>
          </w:tcPr>
          <w:p w:rsidR="00261C68" w:rsidRPr="00261C68" w:rsidRDefault="00261C68" w:rsidP="000128C9">
            <w:pPr>
              <w:rPr>
                <w:rFonts w:ascii="Arial" w:hAnsi="Arial" w:cs="Arial"/>
                <w:sz w:val="24"/>
                <w:szCs w:val="24"/>
              </w:rPr>
            </w:pPr>
            <w:r w:rsidRPr="00261C68">
              <w:rPr>
                <w:rFonts w:ascii="Arial" w:hAnsi="Arial" w:cs="Arial"/>
                <w:sz w:val="24"/>
                <w:szCs w:val="24"/>
              </w:rPr>
              <w:t>Multiple.</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Single only.</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Group submission supported</w:t>
            </w:r>
          </w:p>
        </w:tc>
        <w:tc>
          <w:tcPr>
            <w:tcW w:w="3005" w:type="dxa"/>
          </w:tcPr>
          <w:p w:rsidR="00261C68" w:rsidRPr="00261C68" w:rsidRDefault="00261C68" w:rsidP="000128C9">
            <w:pPr>
              <w:rPr>
                <w:rFonts w:ascii="Arial" w:hAnsi="Arial" w:cs="Arial"/>
                <w:sz w:val="24"/>
                <w:szCs w:val="24"/>
              </w:rPr>
            </w:pPr>
            <w:r w:rsidRPr="00261C68">
              <w:rPr>
                <w:rFonts w:ascii="Arial" w:hAnsi="Arial" w:cs="Arial"/>
                <w:sz w:val="24"/>
                <w:szCs w:val="24"/>
              </w:rPr>
              <w:t>Yes.</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No.</w:t>
            </w:r>
          </w:p>
        </w:tc>
      </w:tr>
      <w:tr w:rsidR="00363BE9" w:rsidRPr="00261C68" w:rsidTr="00261C68">
        <w:tc>
          <w:tcPr>
            <w:tcW w:w="3005" w:type="dxa"/>
          </w:tcPr>
          <w:p w:rsidR="00363BE9" w:rsidRPr="00261C68" w:rsidRDefault="00363BE9" w:rsidP="000128C9">
            <w:pPr>
              <w:rPr>
                <w:rFonts w:ascii="Arial" w:hAnsi="Arial" w:cs="Arial"/>
                <w:bCs/>
                <w:sz w:val="24"/>
                <w:szCs w:val="24"/>
              </w:rPr>
            </w:pPr>
            <w:r>
              <w:rPr>
                <w:rFonts w:ascii="Arial" w:hAnsi="Arial" w:cs="Arial"/>
                <w:bCs/>
                <w:sz w:val="24"/>
                <w:szCs w:val="24"/>
              </w:rPr>
              <w:t>Receipt of successful submission sent to students.</w:t>
            </w:r>
          </w:p>
        </w:tc>
        <w:tc>
          <w:tcPr>
            <w:tcW w:w="3005" w:type="dxa"/>
          </w:tcPr>
          <w:p w:rsidR="00363BE9" w:rsidRPr="00261C68" w:rsidRDefault="00363BE9" w:rsidP="000128C9">
            <w:pPr>
              <w:rPr>
                <w:rFonts w:ascii="Arial" w:hAnsi="Arial" w:cs="Arial"/>
                <w:sz w:val="24"/>
                <w:szCs w:val="24"/>
              </w:rPr>
            </w:pPr>
            <w:r>
              <w:rPr>
                <w:rFonts w:ascii="Arial" w:hAnsi="Arial" w:cs="Arial"/>
                <w:sz w:val="24"/>
                <w:szCs w:val="24"/>
              </w:rPr>
              <w:t>Yes.</w:t>
            </w:r>
          </w:p>
        </w:tc>
        <w:tc>
          <w:tcPr>
            <w:tcW w:w="3006" w:type="dxa"/>
          </w:tcPr>
          <w:p w:rsidR="00363BE9" w:rsidRPr="00261C68" w:rsidRDefault="00363BE9" w:rsidP="000128C9">
            <w:pPr>
              <w:rPr>
                <w:rFonts w:ascii="Arial" w:hAnsi="Arial" w:cs="Arial"/>
                <w:sz w:val="24"/>
                <w:szCs w:val="24"/>
              </w:rPr>
            </w:pPr>
            <w:r>
              <w:rPr>
                <w:rFonts w:ascii="Arial" w:hAnsi="Arial" w:cs="Arial"/>
                <w:sz w:val="24"/>
                <w:szCs w:val="24"/>
              </w:rPr>
              <w:t>Yes.</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File type restrictions</w:t>
            </w:r>
          </w:p>
        </w:tc>
        <w:tc>
          <w:tcPr>
            <w:tcW w:w="3005" w:type="dxa"/>
          </w:tcPr>
          <w:p w:rsidR="00261C68" w:rsidRPr="00261C68" w:rsidRDefault="004F23A8" w:rsidP="000128C9">
            <w:pPr>
              <w:rPr>
                <w:rFonts w:ascii="Arial" w:hAnsi="Arial" w:cs="Arial"/>
                <w:sz w:val="24"/>
                <w:szCs w:val="24"/>
              </w:rPr>
            </w:pPr>
            <w:r>
              <w:rPr>
                <w:rFonts w:ascii="Arial" w:hAnsi="Arial" w:cs="Arial"/>
                <w:sz w:val="24"/>
                <w:szCs w:val="24"/>
              </w:rPr>
              <w:t>Mode 1 – None.</w:t>
            </w:r>
            <w:r w:rsidR="00261C68" w:rsidRPr="00261C68">
              <w:rPr>
                <w:rFonts w:ascii="Arial" w:hAnsi="Arial" w:cs="Arial"/>
                <w:sz w:val="24"/>
                <w:szCs w:val="24"/>
              </w:rPr>
              <w:t xml:space="preserve"> Grade, criteria marking and overall feedback comment for any submission also possible here.</w:t>
            </w:r>
          </w:p>
          <w:p w:rsidR="00261C68" w:rsidRPr="00261C68" w:rsidRDefault="004F23A8" w:rsidP="000128C9">
            <w:pPr>
              <w:rPr>
                <w:rFonts w:ascii="Arial" w:hAnsi="Arial" w:cs="Arial"/>
                <w:sz w:val="24"/>
                <w:szCs w:val="24"/>
              </w:rPr>
            </w:pPr>
            <w:r>
              <w:rPr>
                <w:rFonts w:ascii="Arial" w:hAnsi="Arial" w:cs="Arial"/>
                <w:sz w:val="24"/>
                <w:szCs w:val="24"/>
              </w:rPr>
              <w:br/>
            </w:r>
            <w:r w:rsidR="00261C68" w:rsidRPr="00261C68">
              <w:rPr>
                <w:rFonts w:ascii="Arial" w:hAnsi="Arial" w:cs="Arial"/>
                <w:sz w:val="24"/>
                <w:szCs w:val="24"/>
              </w:rPr>
              <w:t>Mode 2 - To also use the Inline Grading facility file types are restricted in this mode.</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 xml:space="preserve">Mode 1 – For Originality Checking (plagiarism) and </w:t>
            </w:r>
            <w:proofErr w:type="spellStart"/>
            <w:r w:rsidRPr="00261C68">
              <w:rPr>
                <w:rFonts w:ascii="Arial" w:hAnsi="Arial" w:cs="Arial"/>
                <w:sz w:val="24"/>
                <w:szCs w:val="24"/>
              </w:rPr>
              <w:t>GradeMark</w:t>
            </w:r>
            <w:proofErr w:type="spellEnd"/>
            <w:r w:rsidRPr="00261C68">
              <w:rPr>
                <w:rFonts w:ascii="Arial" w:hAnsi="Arial" w:cs="Arial"/>
                <w:sz w:val="24"/>
                <w:szCs w:val="24"/>
              </w:rPr>
              <w:t xml:space="preserve"> – file types restricted.</w:t>
            </w:r>
          </w:p>
          <w:p w:rsidR="00261C68" w:rsidRPr="00261C68" w:rsidRDefault="004F23A8" w:rsidP="000128C9">
            <w:pPr>
              <w:rPr>
                <w:rFonts w:ascii="Arial" w:hAnsi="Arial" w:cs="Arial"/>
                <w:sz w:val="24"/>
                <w:szCs w:val="24"/>
              </w:rPr>
            </w:pPr>
            <w:r>
              <w:rPr>
                <w:rFonts w:ascii="Arial" w:hAnsi="Arial" w:cs="Arial"/>
                <w:sz w:val="24"/>
                <w:szCs w:val="24"/>
              </w:rPr>
              <w:br/>
            </w:r>
            <w:r w:rsidR="00261C68" w:rsidRPr="00261C68">
              <w:rPr>
                <w:rFonts w:ascii="Arial" w:hAnsi="Arial" w:cs="Arial"/>
                <w:sz w:val="24"/>
                <w:szCs w:val="24"/>
              </w:rPr>
              <w:t xml:space="preserve">Mode 2 – Mode 1 files plus some image file types which can be annotated with </w:t>
            </w:r>
            <w:proofErr w:type="spellStart"/>
            <w:r w:rsidR="00261C68" w:rsidRPr="00261C68">
              <w:rPr>
                <w:rFonts w:ascii="Arial" w:hAnsi="Arial" w:cs="Arial"/>
                <w:sz w:val="24"/>
                <w:szCs w:val="24"/>
              </w:rPr>
              <w:t>GradeMark</w:t>
            </w:r>
            <w:proofErr w:type="spellEnd"/>
            <w:r w:rsidR="00261C68" w:rsidRPr="00261C68">
              <w:rPr>
                <w:rFonts w:ascii="Arial" w:hAnsi="Arial" w:cs="Arial"/>
                <w:sz w:val="24"/>
                <w:szCs w:val="24"/>
              </w:rPr>
              <w:t>.</w:t>
            </w:r>
          </w:p>
          <w:p w:rsidR="00261C68" w:rsidRPr="00261C68" w:rsidRDefault="004F23A8" w:rsidP="000128C9">
            <w:pPr>
              <w:rPr>
                <w:rFonts w:ascii="Arial" w:hAnsi="Arial" w:cs="Arial"/>
                <w:sz w:val="24"/>
                <w:szCs w:val="24"/>
              </w:rPr>
            </w:pPr>
            <w:r>
              <w:rPr>
                <w:rFonts w:ascii="Arial" w:hAnsi="Arial" w:cs="Arial"/>
                <w:sz w:val="24"/>
                <w:szCs w:val="24"/>
              </w:rPr>
              <w:br/>
            </w:r>
            <w:r w:rsidR="00261C68" w:rsidRPr="00261C68">
              <w:rPr>
                <w:rFonts w:ascii="Arial" w:hAnsi="Arial" w:cs="Arial"/>
                <w:sz w:val="24"/>
                <w:szCs w:val="24"/>
              </w:rPr>
              <w:t xml:space="preserve">Mode 3 – Any file can be submitted - no Originality-Checking and restricted use of </w:t>
            </w:r>
            <w:proofErr w:type="spellStart"/>
            <w:r w:rsidR="00261C68" w:rsidRPr="00261C68">
              <w:rPr>
                <w:rFonts w:ascii="Arial" w:hAnsi="Arial" w:cs="Arial"/>
                <w:sz w:val="24"/>
                <w:szCs w:val="24"/>
              </w:rPr>
              <w:t>GradeMark</w:t>
            </w:r>
            <w:proofErr w:type="spellEnd"/>
            <w:r w:rsidR="00261C68" w:rsidRPr="00261C68">
              <w:rPr>
                <w:rFonts w:ascii="Arial" w:hAnsi="Arial" w:cs="Arial"/>
                <w:sz w:val="24"/>
                <w:szCs w:val="24"/>
              </w:rPr>
              <w:t>.</w:t>
            </w:r>
          </w:p>
          <w:p w:rsidR="00261C68" w:rsidRPr="00261C68" w:rsidRDefault="004F23A8" w:rsidP="000128C9">
            <w:pPr>
              <w:rPr>
                <w:rFonts w:ascii="Arial" w:hAnsi="Arial" w:cs="Arial"/>
                <w:sz w:val="24"/>
                <w:szCs w:val="24"/>
              </w:rPr>
            </w:pPr>
            <w:r>
              <w:rPr>
                <w:rFonts w:ascii="Arial" w:hAnsi="Arial" w:cs="Arial"/>
                <w:sz w:val="24"/>
                <w:szCs w:val="24"/>
              </w:rPr>
              <w:br/>
            </w:r>
            <w:r w:rsidR="00261C68" w:rsidRPr="00261C68">
              <w:rPr>
                <w:rFonts w:ascii="Arial" w:hAnsi="Arial" w:cs="Arial"/>
                <w:sz w:val="24"/>
                <w:szCs w:val="24"/>
              </w:rPr>
              <w:t xml:space="preserve">No </w:t>
            </w:r>
            <w:r w:rsidR="006C4E3B" w:rsidRPr="00261C68">
              <w:rPr>
                <w:rFonts w:ascii="Arial" w:hAnsi="Arial" w:cs="Arial"/>
                <w:sz w:val="24"/>
                <w:szCs w:val="24"/>
              </w:rPr>
              <w:t>submission -</w:t>
            </w:r>
            <w:r w:rsidR="00261C68" w:rsidRPr="00261C68">
              <w:rPr>
                <w:rFonts w:ascii="Arial" w:hAnsi="Arial" w:cs="Arial"/>
                <w:sz w:val="24"/>
                <w:szCs w:val="24"/>
              </w:rPr>
              <w:t xml:space="preserve"> restricted </w:t>
            </w:r>
            <w:r w:rsidR="00261C68" w:rsidRPr="00261C68">
              <w:rPr>
                <w:rFonts w:ascii="Arial" w:hAnsi="Arial" w:cs="Arial"/>
                <w:sz w:val="24"/>
                <w:szCs w:val="24"/>
              </w:rPr>
              <w:lastRenderedPageBreak/>
              <w:t xml:space="preserve">use of </w:t>
            </w:r>
            <w:proofErr w:type="spellStart"/>
            <w:r w:rsidR="00261C68" w:rsidRPr="00261C68">
              <w:rPr>
                <w:rFonts w:ascii="Arial" w:hAnsi="Arial" w:cs="Arial"/>
                <w:sz w:val="24"/>
                <w:szCs w:val="24"/>
              </w:rPr>
              <w:t>GradeMark</w:t>
            </w:r>
            <w:proofErr w:type="spellEnd"/>
            <w:r w:rsidR="00261C68" w:rsidRPr="00261C68">
              <w:rPr>
                <w:rFonts w:ascii="Arial" w:hAnsi="Arial" w:cs="Arial"/>
                <w:sz w:val="24"/>
                <w:szCs w:val="24"/>
              </w:rPr>
              <w:t xml:space="preserve"> (for presentations for example).</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lastRenderedPageBreak/>
              <w:t>File size limits.</w:t>
            </w:r>
          </w:p>
        </w:tc>
        <w:tc>
          <w:tcPr>
            <w:tcW w:w="3005" w:type="dxa"/>
          </w:tcPr>
          <w:p w:rsidR="00261C68" w:rsidRPr="00261C68" w:rsidRDefault="00261C68" w:rsidP="000128C9">
            <w:pPr>
              <w:rPr>
                <w:rFonts w:ascii="Arial" w:hAnsi="Arial" w:cs="Arial"/>
                <w:sz w:val="24"/>
                <w:szCs w:val="24"/>
              </w:rPr>
            </w:pPr>
            <w:r w:rsidRPr="00261C68">
              <w:rPr>
                <w:rFonts w:ascii="Arial" w:hAnsi="Arial" w:cs="Arial"/>
                <w:sz w:val="24"/>
                <w:szCs w:val="24"/>
              </w:rPr>
              <w:t>No - currently no file size limit but:</w:t>
            </w:r>
          </w:p>
          <w:p w:rsidR="00261C68" w:rsidRPr="00261C68" w:rsidRDefault="00261C68" w:rsidP="00261C68">
            <w:pPr>
              <w:pStyle w:val="ListParagraph"/>
              <w:numPr>
                <w:ilvl w:val="0"/>
                <w:numId w:val="44"/>
              </w:numPr>
              <w:rPr>
                <w:rFonts w:ascii="Arial" w:hAnsi="Arial" w:cs="Arial"/>
                <w:sz w:val="24"/>
                <w:szCs w:val="24"/>
              </w:rPr>
            </w:pPr>
            <w:r w:rsidRPr="00261C68">
              <w:rPr>
                <w:rFonts w:ascii="Arial" w:hAnsi="Arial" w:cs="Arial"/>
                <w:sz w:val="24"/>
                <w:szCs w:val="24"/>
              </w:rPr>
              <w:t>Students may find very large files may not upload with timeout issues.</w:t>
            </w:r>
          </w:p>
          <w:p w:rsidR="00261C68" w:rsidRPr="00261C68" w:rsidRDefault="00261C68" w:rsidP="00261C68">
            <w:pPr>
              <w:pStyle w:val="ListParagraph"/>
              <w:numPr>
                <w:ilvl w:val="0"/>
                <w:numId w:val="44"/>
              </w:numPr>
              <w:rPr>
                <w:rFonts w:ascii="Arial" w:hAnsi="Arial" w:cs="Arial"/>
                <w:sz w:val="24"/>
                <w:szCs w:val="24"/>
              </w:rPr>
            </w:pPr>
            <w:r w:rsidRPr="00261C68">
              <w:rPr>
                <w:rFonts w:ascii="Arial" w:hAnsi="Arial" w:cs="Arial"/>
                <w:sz w:val="24"/>
                <w:szCs w:val="24"/>
              </w:rPr>
              <w:t>CSD to explore limits to submitted file sizes.</w:t>
            </w:r>
          </w:p>
          <w:p w:rsidR="00261C68" w:rsidRPr="00261C68" w:rsidRDefault="00261C68" w:rsidP="00261C68">
            <w:pPr>
              <w:pStyle w:val="ListParagraph"/>
              <w:numPr>
                <w:ilvl w:val="0"/>
                <w:numId w:val="44"/>
              </w:numPr>
              <w:rPr>
                <w:rFonts w:ascii="Arial" w:hAnsi="Arial" w:cs="Arial"/>
                <w:sz w:val="24"/>
                <w:szCs w:val="24"/>
              </w:rPr>
            </w:pPr>
            <w:r w:rsidRPr="00261C68">
              <w:rPr>
                <w:rFonts w:ascii="Arial" w:hAnsi="Arial" w:cs="Arial"/>
                <w:sz w:val="24"/>
                <w:szCs w:val="24"/>
              </w:rPr>
              <w:t xml:space="preserve">Video files should not be uploaded (use </w:t>
            </w:r>
            <w:hyperlink r:id="rId9" w:history="1">
              <w:r w:rsidRPr="00261C68">
                <w:rPr>
                  <w:rStyle w:val="Hyperlink"/>
                  <w:rFonts w:ascii="Arial" w:hAnsi="Arial" w:cs="Arial"/>
                  <w:sz w:val="24"/>
                  <w:szCs w:val="24"/>
                </w:rPr>
                <w:t>Stream media server</w:t>
              </w:r>
            </w:hyperlink>
            <w:r w:rsidRPr="00261C68">
              <w:rPr>
                <w:rFonts w:ascii="Arial" w:hAnsi="Arial" w:cs="Arial"/>
                <w:sz w:val="24"/>
                <w:szCs w:val="24"/>
              </w:rPr>
              <w:t xml:space="preserve"> instead and submit the link.)</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Yes - maximum 40 Mb file size.</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Anonymous submissions</w:t>
            </w:r>
          </w:p>
        </w:tc>
        <w:tc>
          <w:tcPr>
            <w:tcW w:w="3005" w:type="dxa"/>
          </w:tcPr>
          <w:p w:rsidR="00D87DDF" w:rsidRDefault="00261C68" w:rsidP="00D87DDF">
            <w:pPr>
              <w:rPr>
                <w:rFonts w:ascii="Arial" w:hAnsi="Arial" w:cs="Arial"/>
                <w:sz w:val="24"/>
                <w:szCs w:val="24"/>
              </w:rPr>
            </w:pPr>
            <w:r w:rsidRPr="00261C68">
              <w:rPr>
                <w:rFonts w:ascii="Arial" w:hAnsi="Arial" w:cs="Arial"/>
                <w:sz w:val="24"/>
                <w:szCs w:val="24"/>
              </w:rPr>
              <w:t xml:space="preserve">Yes – </w:t>
            </w:r>
            <w:r w:rsidR="00D87DDF">
              <w:rPr>
                <w:rFonts w:ascii="Arial" w:hAnsi="Arial" w:cs="Arial"/>
                <w:sz w:val="24"/>
                <w:szCs w:val="24"/>
              </w:rPr>
              <w:t>this can only be switched off globally to reveal student names and ID.</w:t>
            </w:r>
          </w:p>
          <w:p w:rsidR="00D87DDF" w:rsidRDefault="00D87DDF" w:rsidP="00D87DDF">
            <w:pPr>
              <w:rPr>
                <w:rFonts w:ascii="Arial" w:hAnsi="Arial" w:cs="Arial"/>
                <w:sz w:val="24"/>
                <w:szCs w:val="24"/>
              </w:rPr>
            </w:pPr>
          </w:p>
          <w:p w:rsidR="00261C68" w:rsidRPr="00261C68" w:rsidRDefault="00D87DDF" w:rsidP="00D87DDF">
            <w:pPr>
              <w:rPr>
                <w:rFonts w:ascii="Arial" w:hAnsi="Arial" w:cs="Arial"/>
                <w:sz w:val="24"/>
                <w:szCs w:val="24"/>
              </w:rPr>
            </w:pPr>
            <w:r>
              <w:rPr>
                <w:rFonts w:ascii="Arial" w:hAnsi="Arial" w:cs="Arial"/>
                <w:sz w:val="24"/>
                <w:szCs w:val="24"/>
              </w:rPr>
              <w:t>This can’t be switched on again, but doesn’t reveal student marks or feedback.</w:t>
            </w:r>
          </w:p>
        </w:tc>
        <w:tc>
          <w:tcPr>
            <w:tcW w:w="3006" w:type="dxa"/>
          </w:tcPr>
          <w:p w:rsidR="00D87DDF" w:rsidRDefault="00261C68" w:rsidP="000128C9">
            <w:pPr>
              <w:rPr>
                <w:rFonts w:ascii="Arial" w:hAnsi="Arial" w:cs="Arial"/>
                <w:sz w:val="24"/>
                <w:szCs w:val="24"/>
              </w:rPr>
            </w:pPr>
            <w:r w:rsidRPr="00261C68">
              <w:rPr>
                <w:rFonts w:ascii="Arial" w:hAnsi="Arial" w:cs="Arial"/>
                <w:sz w:val="24"/>
                <w:szCs w:val="24"/>
              </w:rPr>
              <w:t xml:space="preserve">Yes – </w:t>
            </w:r>
            <w:r w:rsidR="00D87DDF">
              <w:rPr>
                <w:rFonts w:ascii="Arial" w:hAnsi="Arial" w:cs="Arial"/>
                <w:sz w:val="24"/>
                <w:szCs w:val="24"/>
              </w:rPr>
              <w:t xml:space="preserve">this can only be switched off individually to reveal a student’s name and ID. </w:t>
            </w:r>
          </w:p>
          <w:p w:rsidR="00D87DDF" w:rsidRDefault="00D87DDF" w:rsidP="000128C9">
            <w:pPr>
              <w:rPr>
                <w:rFonts w:ascii="Arial" w:hAnsi="Arial" w:cs="Arial"/>
                <w:sz w:val="24"/>
                <w:szCs w:val="24"/>
              </w:rPr>
            </w:pPr>
          </w:p>
          <w:p w:rsidR="00261C68" w:rsidRPr="00261C68" w:rsidRDefault="00D87DDF" w:rsidP="000128C9">
            <w:pPr>
              <w:rPr>
                <w:rFonts w:ascii="Arial" w:hAnsi="Arial" w:cs="Arial"/>
                <w:sz w:val="24"/>
                <w:szCs w:val="24"/>
              </w:rPr>
            </w:pPr>
            <w:r>
              <w:rPr>
                <w:rFonts w:ascii="Arial" w:hAnsi="Arial" w:cs="Arial"/>
                <w:sz w:val="24"/>
                <w:szCs w:val="24"/>
              </w:rPr>
              <w:t>This can’t be switched on again, but doesn’t reveal student marks or feedback.</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Electronic text matching to support plagiarism &amp; collusion detection.</w:t>
            </w:r>
          </w:p>
        </w:tc>
        <w:tc>
          <w:tcPr>
            <w:tcW w:w="3005" w:type="dxa"/>
          </w:tcPr>
          <w:p w:rsidR="00261C68" w:rsidRPr="00261C68" w:rsidRDefault="00261C68" w:rsidP="000128C9">
            <w:pPr>
              <w:rPr>
                <w:rFonts w:ascii="Arial" w:hAnsi="Arial" w:cs="Arial"/>
                <w:sz w:val="24"/>
                <w:szCs w:val="24"/>
              </w:rPr>
            </w:pPr>
            <w:r w:rsidRPr="00261C68">
              <w:rPr>
                <w:rFonts w:ascii="Arial" w:hAnsi="Arial" w:cs="Arial"/>
                <w:sz w:val="24"/>
                <w:szCs w:val="24"/>
              </w:rPr>
              <w:t>No.</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Yes.</w:t>
            </w:r>
          </w:p>
        </w:tc>
      </w:tr>
      <w:tr w:rsidR="00261C68" w:rsidRPr="00261C68" w:rsidTr="00261C68">
        <w:tc>
          <w:tcPr>
            <w:tcW w:w="3005" w:type="dxa"/>
          </w:tcPr>
          <w:p w:rsidR="00261C68" w:rsidRPr="00261C68" w:rsidRDefault="00261C68" w:rsidP="000128C9">
            <w:pPr>
              <w:rPr>
                <w:rFonts w:ascii="Arial" w:hAnsi="Arial" w:cs="Arial"/>
                <w:bCs/>
                <w:sz w:val="24"/>
                <w:szCs w:val="24"/>
              </w:rPr>
            </w:pPr>
            <w:r w:rsidRPr="00261C68">
              <w:rPr>
                <w:rFonts w:ascii="Arial" w:hAnsi="Arial" w:cs="Arial"/>
                <w:bCs/>
                <w:sz w:val="24"/>
                <w:szCs w:val="24"/>
              </w:rPr>
              <w:t>Ability for students to re-submit their work after the due date.</w:t>
            </w:r>
          </w:p>
        </w:tc>
        <w:tc>
          <w:tcPr>
            <w:tcW w:w="3005" w:type="dxa"/>
          </w:tcPr>
          <w:p w:rsidR="00261C68" w:rsidRPr="00261C68" w:rsidRDefault="00261C68" w:rsidP="000128C9">
            <w:pPr>
              <w:rPr>
                <w:rFonts w:ascii="Arial" w:hAnsi="Arial" w:cs="Arial"/>
                <w:sz w:val="24"/>
                <w:szCs w:val="24"/>
              </w:rPr>
            </w:pPr>
            <w:r w:rsidRPr="00261C68">
              <w:rPr>
                <w:rFonts w:ascii="Arial" w:hAnsi="Arial" w:cs="Arial"/>
                <w:sz w:val="24"/>
                <w:szCs w:val="24"/>
              </w:rPr>
              <w:t>Yes, students can re-submit their work after the due date with specific settings. Copies of all submissions are retained – late submissions are indicated.</w:t>
            </w:r>
          </w:p>
        </w:tc>
        <w:tc>
          <w:tcPr>
            <w:tcW w:w="3006" w:type="dxa"/>
          </w:tcPr>
          <w:p w:rsidR="00261C68" w:rsidRPr="00261C68" w:rsidRDefault="00261C68" w:rsidP="000128C9">
            <w:pPr>
              <w:rPr>
                <w:rFonts w:ascii="Arial" w:hAnsi="Arial" w:cs="Arial"/>
                <w:sz w:val="24"/>
                <w:szCs w:val="24"/>
              </w:rPr>
            </w:pPr>
            <w:r w:rsidRPr="00261C68">
              <w:rPr>
                <w:rFonts w:ascii="Arial" w:hAnsi="Arial" w:cs="Arial"/>
                <w:sz w:val="24"/>
                <w:szCs w:val="24"/>
              </w:rPr>
              <w:t>No.</w:t>
            </w:r>
          </w:p>
        </w:tc>
      </w:tr>
    </w:tbl>
    <w:p w:rsidR="00504F24" w:rsidRDefault="00504F24" w:rsidP="007B52F7">
      <w:pPr>
        <w:pStyle w:val="ListParagraph"/>
        <w:ind w:left="0"/>
        <w:rPr>
          <w:rFonts w:ascii="Arial" w:hAnsi="Arial" w:cs="Arial"/>
          <w:b/>
          <w:sz w:val="24"/>
          <w:szCs w:val="24"/>
        </w:rPr>
      </w:pPr>
    </w:p>
    <w:p w:rsidR="00E37A94" w:rsidRDefault="00E37A94" w:rsidP="007B52F7">
      <w:pPr>
        <w:pStyle w:val="ListParagraph"/>
        <w:ind w:left="0"/>
        <w:rPr>
          <w:rFonts w:ascii="Arial" w:hAnsi="Arial" w:cs="Arial"/>
          <w:b/>
          <w:sz w:val="24"/>
          <w:szCs w:val="24"/>
        </w:rPr>
      </w:pPr>
    </w:p>
    <w:p w:rsidR="00F67A8E" w:rsidRDefault="00F67A8E" w:rsidP="007B52F7">
      <w:pPr>
        <w:pStyle w:val="ListParagraph"/>
        <w:ind w:left="0"/>
        <w:rPr>
          <w:rFonts w:ascii="Arial" w:hAnsi="Arial" w:cs="Arial"/>
          <w:sz w:val="24"/>
          <w:szCs w:val="24"/>
        </w:rPr>
      </w:pPr>
      <w:r w:rsidRPr="00AB08BE">
        <w:rPr>
          <w:rFonts w:ascii="Arial" w:hAnsi="Arial" w:cs="Arial"/>
          <w:b/>
          <w:sz w:val="24"/>
          <w:szCs w:val="24"/>
        </w:rPr>
        <w:t>Other issues for consideration:</w:t>
      </w:r>
    </w:p>
    <w:p w:rsidR="00AB08BE" w:rsidRPr="00CA5801" w:rsidRDefault="00D551A0" w:rsidP="00AB08BE">
      <w:pPr>
        <w:rPr>
          <w:rFonts w:ascii="Arial" w:hAnsi="Arial" w:cs="Arial"/>
          <w:b/>
          <w:sz w:val="24"/>
          <w:szCs w:val="24"/>
        </w:rPr>
      </w:pPr>
      <w:r w:rsidRPr="00CA5801">
        <w:rPr>
          <w:rFonts w:ascii="Arial" w:hAnsi="Arial" w:cs="Arial"/>
          <w:b/>
          <w:sz w:val="24"/>
          <w:szCs w:val="24"/>
        </w:rPr>
        <w:t>6</w:t>
      </w:r>
      <w:r w:rsidR="00AB08BE" w:rsidRPr="00CA5801">
        <w:rPr>
          <w:rFonts w:ascii="Arial" w:hAnsi="Arial" w:cs="Arial"/>
          <w:b/>
          <w:sz w:val="24"/>
          <w:szCs w:val="24"/>
        </w:rPr>
        <w:t>.1 Students on financial suspension</w:t>
      </w:r>
    </w:p>
    <w:p w:rsidR="00DF2D2D" w:rsidRDefault="00F67A8E" w:rsidP="00AB08BE">
      <w:pPr>
        <w:rPr>
          <w:rFonts w:ascii="Arial" w:hAnsi="Arial" w:cs="Arial"/>
          <w:sz w:val="24"/>
          <w:szCs w:val="24"/>
        </w:rPr>
      </w:pPr>
      <w:r w:rsidRPr="00AB08BE">
        <w:rPr>
          <w:rFonts w:ascii="Arial" w:hAnsi="Arial" w:cs="Arial"/>
          <w:sz w:val="24"/>
          <w:szCs w:val="24"/>
        </w:rPr>
        <w:t>Students on financial suspension will currently not be able to s</w:t>
      </w:r>
      <w:r w:rsidR="004F23A8">
        <w:rPr>
          <w:rFonts w:ascii="Arial" w:hAnsi="Arial" w:cs="Arial"/>
          <w:sz w:val="24"/>
          <w:szCs w:val="24"/>
        </w:rPr>
        <w:t>u</w:t>
      </w:r>
      <w:r w:rsidR="00DC04DD">
        <w:rPr>
          <w:rFonts w:ascii="Arial" w:hAnsi="Arial" w:cs="Arial"/>
          <w:sz w:val="24"/>
          <w:szCs w:val="24"/>
        </w:rPr>
        <w:t xml:space="preserve">bmit their work electronically. </w:t>
      </w:r>
    </w:p>
    <w:p w:rsidR="00DD5D21" w:rsidRDefault="00DC04DD" w:rsidP="00AB08BE">
      <w:pPr>
        <w:rPr>
          <w:rFonts w:ascii="Arial" w:hAnsi="Arial" w:cs="Arial"/>
          <w:sz w:val="24"/>
          <w:szCs w:val="24"/>
        </w:rPr>
      </w:pPr>
      <w:r>
        <w:rPr>
          <w:rFonts w:ascii="Arial" w:hAnsi="Arial" w:cs="Arial"/>
          <w:sz w:val="24"/>
          <w:szCs w:val="24"/>
        </w:rPr>
        <w:t xml:space="preserve">If a student becomes financially suspended </w:t>
      </w:r>
      <w:r w:rsidR="00DF2D2D">
        <w:rPr>
          <w:rFonts w:ascii="Arial" w:hAnsi="Arial" w:cs="Arial"/>
          <w:sz w:val="24"/>
          <w:szCs w:val="24"/>
        </w:rPr>
        <w:t>during the</w:t>
      </w:r>
      <w:r>
        <w:rPr>
          <w:rFonts w:ascii="Arial" w:hAnsi="Arial" w:cs="Arial"/>
          <w:sz w:val="24"/>
          <w:szCs w:val="24"/>
        </w:rPr>
        <w:t xml:space="preserve"> electronic</w:t>
      </w:r>
      <w:r w:rsidR="00DF2D2D">
        <w:rPr>
          <w:rFonts w:ascii="Arial" w:hAnsi="Arial" w:cs="Arial"/>
          <w:sz w:val="24"/>
          <w:szCs w:val="24"/>
        </w:rPr>
        <w:t xml:space="preserve"> marking process </w:t>
      </w:r>
      <w:r>
        <w:rPr>
          <w:rFonts w:ascii="Arial" w:hAnsi="Arial" w:cs="Arial"/>
          <w:sz w:val="24"/>
          <w:szCs w:val="24"/>
        </w:rPr>
        <w:t xml:space="preserve">after they have submitted their work online, any feedback or grades created using the Blackboard Inline Grading tools will temporarily not be accessible to staff or to the students until they </w:t>
      </w:r>
      <w:r w:rsidR="00DD5D21">
        <w:rPr>
          <w:rFonts w:ascii="Arial" w:hAnsi="Arial" w:cs="Arial"/>
          <w:sz w:val="24"/>
          <w:szCs w:val="24"/>
        </w:rPr>
        <w:t>are</w:t>
      </w:r>
      <w:r>
        <w:rPr>
          <w:rFonts w:ascii="Arial" w:hAnsi="Arial" w:cs="Arial"/>
          <w:sz w:val="24"/>
          <w:szCs w:val="24"/>
        </w:rPr>
        <w:t xml:space="preserve"> reinstated. </w:t>
      </w:r>
    </w:p>
    <w:p w:rsidR="00DF2D2D" w:rsidRDefault="00DC04DD" w:rsidP="00AB08BE">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GradeMark</w:t>
      </w:r>
      <w:proofErr w:type="spellEnd"/>
      <w:r>
        <w:rPr>
          <w:rFonts w:ascii="Arial" w:hAnsi="Arial" w:cs="Arial"/>
          <w:sz w:val="24"/>
          <w:szCs w:val="24"/>
        </w:rPr>
        <w:t xml:space="preserve"> software in </w:t>
      </w:r>
      <w:proofErr w:type="spellStart"/>
      <w:r>
        <w:rPr>
          <w:rFonts w:ascii="Arial" w:hAnsi="Arial" w:cs="Arial"/>
          <w:sz w:val="24"/>
          <w:szCs w:val="24"/>
        </w:rPr>
        <w:t>Turnitin</w:t>
      </w:r>
      <w:proofErr w:type="spellEnd"/>
      <w:r>
        <w:rPr>
          <w:rFonts w:ascii="Arial" w:hAnsi="Arial" w:cs="Arial"/>
          <w:sz w:val="24"/>
          <w:szCs w:val="24"/>
        </w:rPr>
        <w:t xml:space="preserve"> will enable the marking process to be completed electronically for students that become financially suspended after they have submitted their work online, unless the ‘roster sync’ facility (</w:t>
      </w:r>
      <w:r w:rsidR="00DD5D21">
        <w:rPr>
          <w:rFonts w:ascii="Arial" w:hAnsi="Arial" w:cs="Arial"/>
          <w:sz w:val="24"/>
          <w:szCs w:val="24"/>
        </w:rPr>
        <w:t>transfers</w:t>
      </w:r>
      <w:r>
        <w:rPr>
          <w:rFonts w:ascii="Arial" w:hAnsi="Arial" w:cs="Arial"/>
          <w:sz w:val="24"/>
          <w:szCs w:val="24"/>
        </w:rPr>
        <w:t xml:space="preserve"> grades between </w:t>
      </w:r>
      <w:r>
        <w:rPr>
          <w:rFonts w:ascii="Arial" w:hAnsi="Arial" w:cs="Arial"/>
          <w:sz w:val="24"/>
          <w:szCs w:val="24"/>
        </w:rPr>
        <w:lastRenderedPageBreak/>
        <w:t xml:space="preserve">Blackboard’s Grade Centre and </w:t>
      </w:r>
      <w:proofErr w:type="spellStart"/>
      <w:r>
        <w:rPr>
          <w:rFonts w:ascii="Arial" w:hAnsi="Arial" w:cs="Arial"/>
          <w:sz w:val="24"/>
          <w:szCs w:val="24"/>
        </w:rPr>
        <w:t>Turnitin</w:t>
      </w:r>
      <w:proofErr w:type="spellEnd"/>
      <w:r>
        <w:rPr>
          <w:rFonts w:ascii="Arial" w:hAnsi="Arial" w:cs="Arial"/>
          <w:sz w:val="24"/>
          <w:szCs w:val="24"/>
        </w:rPr>
        <w:t xml:space="preserve">) </w:t>
      </w:r>
      <w:r w:rsidR="00DD5D21">
        <w:rPr>
          <w:rFonts w:ascii="Arial" w:hAnsi="Arial" w:cs="Arial"/>
          <w:sz w:val="24"/>
          <w:szCs w:val="24"/>
        </w:rPr>
        <w:t>is activated in which case the completed feedback and grades for that student will temporarily disappear until they are reinstated from financial suspension</w:t>
      </w:r>
      <w:r>
        <w:rPr>
          <w:rFonts w:ascii="Arial" w:hAnsi="Arial" w:cs="Arial"/>
          <w:sz w:val="24"/>
          <w:szCs w:val="24"/>
        </w:rPr>
        <w:t xml:space="preserve">.   </w:t>
      </w:r>
    </w:p>
    <w:p w:rsidR="00DD5D21" w:rsidRDefault="00DD5D21" w:rsidP="00AB08BE">
      <w:pPr>
        <w:rPr>
          <w:rFonts w:ascii="Arial" w:hAnsi="Arial" w:cs="Arial"/>
          <w:sz w:val="24"/>
          <w:szCs w:val="24"/>
        </w:rPr>
      </w:pPr>
      <w:r>
        <w:rPr>
          <w:rFonts w:ascii="Arial" w:hAnsi="Arial" w:cs="Arial"/>
          <w:sz w:val="24"/>
          <w:szCs w:val="24"/>
        </w:rPr>
        <w:t>Please check</w:t>
      </w:r>
      <w:r w:rsidR="000128C9">
        <w:rPr>
          <w:rFonts w:ascii="Arial" w:hAnsi="Arial" w:cs="Arial"/>
          <w:sz w:val="24"/>
          <w:szCs w:val="24"/>
        </w:rPr>
        <w:t xml:space="preserve"> with the eLearning Unit for up to </w:t>
      </w:r>
      <w:r>
        <w:rPr>
          <w:rFonts w:ascii="Arial" w:hAnsi="Arial" w:cs="Arial"/>
          <w:sz w:val="24"/>
          <w:szCs w:val="24"/>
        </w:rPr>
        <w:t xml:space="preserve">date advice </w:t>
      </w:r>
      <w:r w:rsidR="000128C9">
        <w:rPr>
          <w:rFonts w:ascii="Arial" w:hAnsi="Arial" w:cs="Arial"/>
          <w:sz w:val="24"/>
          <w:szCs w:val="24"/>
        </w:rPr>
        <w:t xml:space="preserve">– contact details are in </w:t>
      </w:r>
      <w:r w:rsidR="00CA5801">
        <w:rPr>
          <w:rFonts w:ascii="Arial" w:hAnsi="Arial" w:cs="Arial"/>
          <w:sz w:val="24"/>
          <w:szCs w:val="24"/>
        </w:rPr>
        <w:t xml:space="preserve">section </w:t>
      </w:r>
      <w:r w:rsidR="000128C9">
        <w:rPr>
          <w:rFonts w:ascii="Arial" w:hAnsi="Arial" w:cs="Arial"/>
          <w:sz w:val="24"/>
          <w:szCs w:val="24"/>
        </w:rPr>
        <w:t>9 of this document</w:t>
      </w:r>
      <w:r>
        <w:rPr>
          <w:rFonts w:ascii="Arial" w:hAnsi="Arial" w:cs="Arial"/>
          <w:sz w:val="24"/>
          <w:szCs w:val="24"/>
        </w:rPr>
        <w:t xml:space="preserve">. </w:t>
      </w:r>
    </w:p>
    <w:p w:rsidR="00AB08BE" w:rsidRPr="00CA5801" w:rsidRDefault="00D551A0" w:rsidP="00AB08BE">
      <w:pPr>
        <w:rPr>
          <w:rFonts w:ascii="Arial" w:hAnsi="Arial" w:cs="Arial"/>
          <w:b/>
          <w:sz w:val="24"/>
          <w:szCs w:val="24"/>
        </w:rPr>
      </w:pPr>
      <w:r w:rsidRPr="00CA5801">
        <w:rPr>
          <w:rFonts w:ascii="Arial" w:hAnsi="Arial" w:cs="Arial"/>
          <w:b/>
          <w:sz w:val="24"/>
          <w:szCs w:val="24"/>
        </w:rPr>
        <w:t>6</w:t>
      </w:r>
      <w:r w:rsidR="00AB08BE" w:rsidRPr="00CA5801">
        <w:rPr>
          <w:rFonts w:ascii="Arial" w:hAnsi="Arial" w:cs="Arial"/>
          <w:b/>
          <w:sz w:val="24"/>
          <w:szCs w:val="24"/>
        </w:rPr>
        <w:t xml:space="preserve">.2 Academic integrity self-declaration </w:t>
      </w:r>
    </w:p>
    <w:p w:rsidR="00402C8B" w:rsidRDefault="009F38C7" w:rsidP="00AB08BE">
      <w:pPr>
        <w:rPr>
          <w:rFonts w:ascii="Arial" w:hAnsi="Arial" w:cs="Arial"/>
          <w:sz w:val="24"/>
          <w:szCs w:val="24"/>
        </w:rPr>
      </w:pPr>
      <w:r w:rsidRPr="00AB08BE">
        <w:rPr>
          <w:rFonts w:ascii="Arial" w:hAnsi="Arial" w:cs="Arial"/>
          <w:sz w:val="24"/>
          <w:szCs w:val="24"/>
        </w:rPr>
        <w:t xml:space="preserve">Currently there is </w:t>
      </w:r>
      <w:r w:rsidR="0011766A">
        <w:rPr>
          <w:rFonts w:ascii="Arial" w:hAnsi="Arial" w:cs="Arial"/>
          <w:sz w:val="24"/>
          <w:szCs w:val="24"/>
        </w:rPr>
        <w:t xml:space="preserve">no </w:t>
      </w:r>
      <w:r w:rsidR="00402C8B">
        <w:rPr>
          <w:rFonts w:ascii="Arial" w:hAnsi="Arial" w:cs="Arial"/>
          <w:sz w:val="24"/>
          <w:szCs w:val="24"/>
        </w:rPr>
        <w:t xml:space="preserve">specific facility within the centrally supported software that enables </w:t>
      </w:r>
      <w:r w:rsidR="00402C8B" w:rsidRPr="00AB08BE">
        <w:rPr>
          <w:rFonts w:ascii="Arial" w:hAnsi="Arial" w:cs="Arial"/>
          <w:sz w:val="24"/>
          <w:szCs w:val="24"/>
        </w:rPr>
        <w:t>students</w:t>
      </w:r>
      <w:r w:rsidRPr="00AB08BE">
        <w:rPr>
          <w:rFonts w:ascii="Arial" w:hAnsi="Arial" w:cs="Arial"/>
          <w:sz w:val="24"/>
          <w:szCs w:val="24"/>
        </w:rPr>
        <w:t xml:space="preserve"> to indicate that they are </w:t>
      </w:r>
      <w:r w:rsidR="00402C8B">
        <w:rPr>
          <w:rFonts w:ascii="Arial" w:hAnsi="Arial" w:cs="Arial"/>
          <w:sz w:val="24"/>
          <w:szCs w:val="24"/>
        </w:rPr>
        <w:t>submitting their own work to meet</w:t>
      </w:r>
      <w:r w:rsidR="001607E1">
        <w:rPr>
          <w:rFonts w:ascii="Arial" w:hAnsi="Arial" w:cs="Arial"/>
          <w:sz w:val="24"/>
          <w:szCs w:val="24"/>
        </w:rPr>
        <w:t xml:space="preserve"> academic integrity requirements</w:t>
      </w:r>
      <w:r w:rsidR="003428AF" w:rsidRPr="00AB08BE">
        <w:rPr>
          <w:rFonts w:ascii="Arial" w:hAnsi="Arial" w:cs="Arial"/>
          <w:sz w:val="24"/>
          <w:szCs w:val="24"/>
        </w:rPr>
        <w:t xml:space="preserve">. </w:t>
      </w:r>
    </w:p>
    <w:p w:rsidR="000128C9" w:rsidRDefault="003428AF" w:rsidP="00AB08BE">
      <w:pPr>
        <w:rPr>
          <w:rFonts w:ascii="Arial" w:hAnsi="Arial" w:cs="Arial"/>
          <w:sz w:val="24"/>
          <w:szCs w:val="24"/>
        </w:rPr>
      </w:pPr>
      <w:r w:rsidRPr="00AB08BE">
        <w:rPr>
          <w:rFonts w:ascii="Arial" w:hAnsi="Arial" w:cs="Arial"/>
          <w:sz w:val="24"/>
          <w:szCs w:val="24"/>
        </w:rPr>
        <w:t>Appendix A</w:t>
      </w:r>
      <w:r w:rsidR="009F38C7" w:rsidRPr="00AB08BE">
        <w:rPr>
          <w:rFonts w:ascii="Arial" w:hAnsi="Arial" w:cs="Arial"/>
          <w:sz w:val="24"/>
          <w:szCs w:val="24"/>
        </w:rPr>
        <w:t xml:space="preserve"> includes </w:t>
      </w:r>
      <w:r w:rsidR="008B590E" w:rsidRPr="00AB08BE">
        <w:rPr>
          <w:rFonts w:ascii="Arial" w:hAnsi="Arial" w:cs="Arial"/>
          <w:sz w:val="24"/>
          <w:szCs w:val="24"/>
        </w:rPr>
        <w:t xml:space="preserve">examples of </w:t>
      </w:r>
      <w:r w:rsidR="00954412">
        <w:rPr>
          <w:rFonts w:ascii="Arial" w:hAnsi="Arial" w:cs="Arial"/>
          <w:sz w:val="24"/>
          <w:szCs w:val="24"/>
        </w:rPr>
        <w:t xml:space="preserve">standard text that can be used as part of an electronic cover sheet. </w:t>
      </w:r>
    </w:p>
    <w:p w:rsidR="001607E1" w:rsidRPr="00CA5801" w:rsidRDefault="00D551A0" w:rsidP="00AB08BE">
      <w:pPr>
        <w:rPr>
          <w:rFonts w:ascii="Arial" w:hAnsi="Arial" w:cs="Arial"/>
          <w:b/>
          <w:sz w:val="24"/>
          <w:szCs w:val="24"/>
        </w:rPr>
      </w:pPr>
      <w:r w:rsidRPr="00CA5801">
        <w:rPr>
          <w:rFonts w:ascii="Arial" w:hAnsi="Arial" w:cs="Arial"/>
          <w:b/>
          <w:sz w:val="24"/>
          <w:szCs w:val="24"/>
        </w:rPr>
        <w:t>6</w:t>
      </w:r>
      <w:r w:rsidR="001607E1" w:rsidRPr="00CA5801">
        <w:rPr>
          <w:rFonts w:ascii="Arial" w:hAnsi="Arial" w:cs="Arial"/>
          <w:b/>
          <w:sz w:val="24"/>
          <w:szCs w:val="24"/>
        </w:rPr>
        <w:t xml:space="preserve">.3 </w:t>
      </w:r>
      <w:r w:rsidR="00547D72" w:rsidRPr="00CA5801">
        <w:rPr>
          <w:rFonts w:ascii="Arial" w:hAnsi="Arial" w:cs="Arial"/>
          <w:b/>
          <w:sz w:val="24"/>
          <w:szCs w:val="24"/>
        </w:rPr>
        <w:t>Disability issues</w:t>
      </w:r>
    </w:p>
    <w:p w:rsidR="001607E1" w:rsidRDefault="008B590E" w:rsidP="00AB08BE">
      <w:pPr>
        <w:rPr>
          <w:rFonts w:ascii="Arial" w:hAnsi="Arial" w:cs="Arial"/>
          <w:sz w:val="24"/>
          <w:szCs w:val="24"/>
        </w:rPr>
      </w:pPr>
      <w:r w:rsidRPr="00AB08BE">
        <w:rPr>
          <w:rFonts w:ascii="Arial" w:hAnsi="Arial" w:cs="Arial"/>
          <w:sz w:val="24"/>
          <w:szCs w:val="24"/>
        </w:rPr>
        <w:t>Currently there is n</w:t>
      </w:r>
      <w:r w:rsidR="000128C9">
        <w:rPr>
          <w:rFonts w:ascii="Arial" w:hAnsi="Arial" w:cs="Arial"/>
          <w:sz w:val="24"/>
          <w:szCs w:val="24"/>
        </w:rPr>
        <w:t xml:space="preserve">o simple electronic alternatives to </w:t>
      </w:r>
      <w:r w:rsidRPr="00AB08BE">
        <w:rPr>
          <w:rFonts w:ascii="Arial" w:hAnsi="Arial" w:cs="Arial"/>
          <w:sz w:val="24"/>
          <w:szCs w:val="24"/>
        </w:rPr>
        <w:t xml:space="preserve">the </w:t>
      </w:r>
      <w:r w:rsidR="00CC76B5" w:rsidRPr="00AB08BE">
        <w:rPr>
          <w:rFonts w:ascii="Arial" w:hAnsi="Arial" w:cs="Arial"/>
          <w:sz w:val="24"/>
          <w:szCs w:val="24"/>
        </w:rPr>
        <w:t>‘yellow sticker’ system added to paper submissions</w:t>
      </w:r>
      <w:r w:rsidRPr="00AB08BE">
        <w:rPr>
          <w:rFonts w:ascii="Arial" w:hAnsi="Arial" w:cs="Arial"/>
          <w:sz w:val="24"/>
          <w:szCs w:val="24"/>
        </w:rPr>
        <w:t>.</w:t>
      </w:r>
      <w:r w:rsidR="00CC76B5" w:rsidRPr="00AB08BE">
        <w:rPr>
          <w:rFonts w:ascii="Arial" w:hAnsi="Arial" w:cs="Arial"/>
          <w:sz w:val="24"/>
          <w:szCs w:val="24"/>
        </w:rPr>
        <w:t xml:space="preserve"> </w:t>
      </w:r>
      <w:r w:rsidRPr="00AB08BE">
        <w:rPr>
          <w:rFonts w:ascii="Arial" w:hAnsi="Arial" w:cs="Arial"/>
          <w:sz w:val="24"/>
          <w:szCs w:val="24"/>
        </w:rPr>
        <w:t xml:space="preserve">Appendix B includes workaround examples of how you can support this process electronically. </w:t>
      </w:r>
      <w:r w:rsidR="001607E1">
        <w:rPr>
          <w:rFonts w:ascii="Arial" w:hAnsi="Arial" w:cs="Arial"/>
          <w:sz w:val="24"/>
          <w:szCs w:val="24"/>
        </w:rPr>
        <w:t xml:space="preserve">This generally involves creating a standard </w:t>
      </w:r>
      <w:r w:rsidR="00547D72">
        <w:rPr>
          <w:rFonts w:ascii="Arial" w:hAnsi="Arial" w:cs="Arial"/>
          <w:sz w:val="24"/>
          <w:szCs w:val="24"/>
        </w:rPr>
        <w:t xml:space="preserve">electronic </w:t>
      </w:r>
      <w:r w:rsidR="001607E1">
        <w:rPr>
          <w:rFonts w:ascii="Arial" w:hAnsi="Arial" w:cs="Arial"/>
          <w:sz w:val="24"/>
          <w:szCs w:val="24"/>
        </w:rPr>
        <w:t xml:space="preserve">cover sheet text that a student will be required to include within their submitted assignment. </w:t>
      </w:r>
    </w:p>
    <w:p w:rsidR="001607E1" w:rsidRPr="00CA5801" w:rsidRDefault="00D551A0" w:rsidP="00AB08BE">
      <w:pPr>
        <w:rPr>
          <w:rFonts w:ascii="Arial" w:hAnsi="Arial" w:cs="Arial"/>
          <w:b/>
          <w:sz w:val="24"/>
          <w:szCs w:val="24"/>
        </w:rPr>
      </w:pPr>
      <w:r w:rsidRPr="00CA5801">
        <w:rPr>
          <w:rFonts w:ascii="Arial" w:hAnsi="Arial" w:cs="Arial"/>
          <w:b/>
          <w:sz w:val="24"/>
          <w:szCs w:val="24"/>
        </w:rPr>
        <w:t>6</w:t>
      </w:r>
      <w:r w:rsidR="001607E1" w:rsidRPr="00CA5801">
        <w:rPr>
          <w:rFonts w:ascii="Arial" w:hAnsi="Arial" w:cs="Arial"/>
          <w:b/>
          <w:sz w:val="24"/>
          <w:szCs w:val="24"/>
        </w:rPr>
        <w:t>.4 Sympathetic marking</w:t>
      </w:r>
    </w:p>
    <w:p w:rsidR="001607E1" w:rsidRDefault="00547D72" w:rsidP="00AB08BE">
      <w:pPr>
        <w:rPr>
          <w:rFonts w:ascii="Arial" w:hAnsi="Arial" w:cs="Arial"/>
          <w:sz w:val="24"/>
          <w:szCs w:val="24"/>
        </w:rPr>
      </w:pPr>
      <w:r w:rsidRPr="00CA5801">
        <w:rPr>
          <w:rFonts w:ascii="Arial" w:hAnsi="Arial" w:cs="Arial"/>
          <w:sz w:val="24"/>
          <w:szCs w:val="24"/>
        </w:rPr>
        <w:t xml:space="preserve">Similarly, the use of an electronic cover sheet is the current best method for students to indicate to the assessor any agreed mitigating circumstances that need to be taken into account when marking. </w:t>
      </w:r>
      <w:r w:rsidR="00954412" w:rsidRPr="00CA5801">
        <w:rPr>
          <w:rFonts w:ascii="Arial" w:hAnsi="Arial" w:cs="Arial"/>
          <w:sz w:val="24"/>
          <w:szCs w:val="24"/>
        </w:rPr>
        <w:t>Appendix C includes examples of standard text that can be used in an electronic cover sheet. (Agreed methods to do this are currently being discussed and agreed with SAS.)</w:t>
      </w:r>
    </w:p>
    <w:p w:rsidR="001607E1" w:rsidRPr="00CA5801" w:rsidRDefault="00D551A0" w:rsidP="00AB08BE">
      <w:pPr>
        <w:rPr>
          <w:rFonts w:ascii="Arial" w:hAnsi="Arial" w:cs="Arial"/>
          <w:b/>
          <w:sz w:val="24"/>
          <w:szCs w:val="24"/>
        </w:rPr>
      </w:pPr>
      <w:r w:rsidRPr="00CA5801">
        <w:rPr>
          <w:rFonts w:ascii="Arial" w:hAnsi="Arial" w:cs="Arial"/>
          <w:b/>
          <w:sz w:val="24"/>
          <w:szCs w:val="24"/>
        </w:rPr>
        <w:t>6</w:t>
      </w:r>
      <w:r w:rsidR="001607E1" w:rsidRPr="00CA5801">
        <w:rPr>
          <w:rFonts w:ascii="Arial" w:hAnsi="Arial" w:cs="Arial"/>
          <w:b/>
          <w:sz w:val="24"/>
          <w:szCs w:val="24"/>
        </w:rPr>
        <w:t>.5 Accessibility</w:t>
      </w:r>
    </w:p>
    <w:p w:rsidR="00547D72" w:rsidRDefault="00547D72" w:rsidP="00AB08BE">
      <w:pPr>
        <w:rPr>
          <w:rFonts w:ascii="Arial" w:hAnsi="Arial" w:cs="Arial"/>
          <w:sz w:val="24"/>
          <w:szCs w:val="24"/>
        </w:rPr>
      </w:pPr>
      <w:proofErr w:type="spellStart"/>
      <w:r>
        <w:rPr>
          <w:rFonts w:ascii="Arial" w:hAnsi="Arial" w:cs="Arial"/>
          <w:sz w:val="24"/>
          <w:szCs w:val="24"/>
        </w:rPr>
        <w:t>Turnitin</w:t>
      </w:r>
      <w:proofErr w:type="spellEnd"/>
      <w:r>
        <w:rPr>
          <w:rFonts w:ascii="Arial" w:hAnsi="Arial" w:cs="Arial"/>
          <w:sz w:val="24"/>
          <w:szCs w:val="24"/>
        </w:rPr>
        <w:t xml:space="preserve"> is </w:t>
      </w:r>
      <w:r w:rsidR="00837F73">
        <w:rPr>
          <w:rFonts w:ascii="Arial" w:hAnsi="Arial" w:cs="Arial"/>
          <w:sz w:val="24"/>
          <w:szCs w:val="24"/>
        </w:rPr>
        <w:t xml:space="preserve">currently </w:t>
      </w:r>
      <w:r>
        <w:rPr>
          <w:rFonts w:ascii="Arial" w:hAnsi="Arial" w:cs="Arial"/>
          <w:sz w:val="24"/>
          <w:szCs w:val="24"/>
        </w:rPr>
        <w:t xml:space="preserve">not fully accessible to staff and students with specific </w:t>
      </w:r>
      <w:r w:rsidR="00E77166">
        <w:rPr>
          <w:rFonts w:ascii="Arial" w:hAnsi="Arial" w:cs="Arial"/>
          <w:sz w:val="24"/>
          <w:szCs w:val="24"/>
        </w:rPr>
        <w:t>disabilities</w:t>
      </w:r>
      <w:r>
        <w:rPr>
          <w:rFonts w:ascii="Arial" w:hAnsi="Arial" w:cs="Arial"/>
          <w:sz w:val="24"/>
          <w:szCs w:val="24"/>
        </w:rPr>
        <w:t xml:space="preserve"> </w:t>
      </w:r>
      <w:r w:rsidR="00837F73">
        <w:rPr>
          <w:rFonts w:ascii="Arial" w:hAnsi="Arial" w:cs="Arial"/>
          <w:sz w:val="24"/>
          <w:szCs w:val="24"/>
        </w:rPr>
        <w:t xml:space="preserve">that require the use of </w:t>
      </w:r>
      <w:r>
        <w:rPr>
          <w:rFonts w:ascii="Arial" w:hAnsi="Arial" w:cs="Arial"/>
          <w:sz w:val="24"/>
          <w:szCs w:val="24"/>
        </w:rPr>
        <w:t xml:space="preserve">assistive technologies </w:t>
      </w:r>
      <w:r w:rsidR="00E77166">
        <w:rPr>
          <w:rFonts w:ascii="Arial" w:hAnsi="Arial" w:cs="Arial"/>
          <w:sz w:val="24"/>
          <w:szCs w:val="24"/>
        </w:rPr>
        <w:t xml:space="preserve">to navigate the software. </w:t>
      </w:r>
      <w:proofErr w:type="spellStart"/>
      <w:r w:rsidR="00E77166">
        <w:rPr>
          <w:rFonts w:ascii="Arial" w:hAnsi="Arial" w:cs="Arial"/>
          <w:sz w:val="24"/>
          <w:szCs w:val="24"/>
        </w:rPr>
        <w:t>Turnitin</w:t>
      </w:r>
      <w:proofErr w:type="spellEnd"/>
      <w:r w:rsidR="00E77166">
        <w:rPr>
          <w:rFonts w:ascii="Arial" w:hAnsi="Arial" w:cs="Arial"/>
          <w:sz w:val="24"/>
          <w:szCs w:val="24"/>
        </w:rPr>
        <w:t xml:space="preserve"> are currently planning </w:t>
      </w:r>
      <w:hyperlink r:id="rId10" w:history="1">
        <w:r w:rsidR="00E77166" w:rsidRPr="00837F73">
          <w:rPr>
            <w:rStyle w:val="Hyperlink"/>
            <w:rFonts w:ascii="Arial" w:hAnsi="Arial" w:cs="Arial"/>
            <w:sz w:val="24"/>
            <w:szCs w:val="24"/>
          </w:rPr>
          <w:t xml:space="preserve">enhanced </w:t>
        </w:r>
        <w:proofErr w:type="spellStart"/>
        <w:r w:rsidR="00837F73">
          <w:rPr>
            <w:rStyle w:val="Hyperlink"/>
            <w:rFonts w:ascii="Arial" w:hAnsi="Arial" w:cs="Arial"/>
            <w:sz w:val="24"/>
            <w:szCs w:val="24"/>
          </w:rPr>
          <w:t>Turnitin</w:t>
        </w:r>
        <w:proofErr w:type="spellEnd"/>
        <w:r w:rsidR="00837F73">
          <w:rPr>
            <w:rStyle w:val="Hyperlink"/>
            <w:rFonts w:ascii="Arial" w:hAnsi="Arial" w:cs="Arial"/>
            <w:sz w:val="24"/>
            <w:szCs w:val="24"/>
          </w:rPr>
          <w:t xml:space="preserve"> </w:t>
        </w:r>
        <w:r w:rsidR="00E77166" w:rsidRPr="00837F73">
          <w:rPr>
            <w:rStyle w:val="Hyperlink"/>
            <w:rFonts w:ascii="Arial" w:hAnsi="Arial" w:cs="Arial"/>
            <w:sz w:val="24"/>
            <w:szCs w:val="24"/>
          </w:rPr>
          <w:t>software to meet accessibility standards</w:t>
        </w:r>
      </w:hyperlink>
      <w:r w:rsidR="00E77166">
        <w:rPr>
          <w:rFonts w:ascii="Arial" w:hAnsi="Arial" w:cs="Arial"/>
          <w:sz w:val="24"/>
          <w:szCs w:val="24"/>
        </w:rPr>
        <w:t xml:space="preserve">. </w:t>
      </w:r>
      <w:r w:rsidR="00837F73">
        <w:rPr>
          <w:rFonts w:ascii="Arial" w:hAnsi="Arial" w:cs="Arial"/>
          <w:sz w:val="24"/>
          <w:szCs w:val="24"/>
        </w:rPr>
        <w:t xml:space="preserve">The eLearning Unit are in the process of organising </w:t>
      </w:r>
      <w:r w:rsidR="00144F19">
        <w:rPr>
          <w:rFonts w:ascii="Arial" w:hAnsi="Arial" w:cs="Arial"/>
          <w:sz w:val="24"/>
          <w:szCs w:val="24"/>
        </w:rPr>
        <w:t xml:space="preserve">a more detailed evaluation of the accessibility of the </w:t>
      </w:r>
      <w:proofErr w:type="spellStart"/>
      <w:r w:rsidR="00144F19">
        <w:rPr>
          <w:rFonts w:ascii="Arial" w:hAnsi="Arial" w:cs="Arial"/>
          <w:sz w:val="24"/>
          <w:szCs w:val="24"/>
        </w:rPr>
        <w:t>Turnitin</w:t>
      </w:r>
      <w:proofErr w:type="spellEnd"/>
      <w:r w:rsidR="00144F19">
        <w:rPr>
          <w:rFonts w:ascii="Arial" w:hAnsi="Arial" w:cs="Arial"/>
          <w:sz w:val="24"/>
          <w:szCs w:val="24"/>
        </w:rPr>
        <w:t xml:space="preserve"> software. </w:t>
      </w:r>
      <w:r w:rsidR="00837F73">
        <w:rPr>
          <w:rFonts w:ascii="Arial" w:hAnsi="Arial" w:cs="Arial"/>
          <w:sz w:val="24"/>
          <w:szCs w:val="24"/>
        </w:rPr>
        <w:t xml:space="preserve"> </w:t>
      </w:r>
    </w:p>
    <w:p w:rsidR="00954412" w:rsidRDefault="00144F19" w:rsidP="00AB08BE">
      <w:pPr>
        <w:rPr>
          <w:rFonts w:ascii="Arial" w:hAnsi="Arial" w:cs="Arial"/>
          <w:sz w:val="24"/>
          <w:szCs w:val="24"/>
        </w:rPr>
      </w:pPr>
      <w:r>
        <w:rPr>
          <w:rFonts w:ascii="Arial" w:hAnsi="Arial" w:cs="Arial"/>
          <w:sz w:val="24"/>
          <w:szCs w:val="24"/>
        </w:rPr>
        <w:t xml:space="preserve">Blackboard tends to and more accessible than </w:t>
      </w:r>
      <w:proofErr w:type="spellStart"/>
      <w:r>
        <w:rPr>
          <w:rFonts w:ascii="Arial" w:hAnsi="Arial" w:cs="Arial"/>
          <w:sz w:val="24"/>
          <w:szCs w:val="24"/>
        </w:rPr>
        <w:t>Turnitin</w:t>
      </w:r>
      <w:proofErr w:type="spellEnd"/>
      <w:r>
        <w:rPr>
          <w:rFonts w:ascii="Arial" w:hAnsi="Arial" w:cs="Arial"/>
          <w:sz w:val="24"/>
          <w:szCs w:val="24"/>
        </w:rPr>
        <w:t xml:space="preserve"> - </w:t>
      </w:r>
      <w:hyperlink r:id="rId11" w:history="1">
        <w:r w:rsidR="00837F73" w:rsidRPr="00837F73">
          <w:rPr>
            <w:rStyle w:val="Hyperlink"/>
            <w:rFonts w:ascii="Arial" w:hAnsi="Arial" w:cs="Arial"/>
            <w:sz w:val="24"/>
            <w:szCs w:val="24"/>
          </w:rPr>
          <w:t>Blackboard accessibility information</w:t>
        </w:r>
      </w:hyperlink>
      <w:r w:rsidR="00837F73">
        <w:rPr>
          <w:rFonts w:ascii="Arial" w:hAnsi="Arial" w:cs="Arial"/>
          <w:sz w:val="24"/>
          <w:szCs w:val="24"/>
        </w:rPr>
        <w:t xml:space="preserve"> </w:t>
      </w:r>
      <w:r>
        <w:rPr>
          <w:rFonts w:ascii="Arial" w:hAnsi="Arial" w:cs="Arial"/>
          <w:sz w:val="24"/>
          <w:szCs w:val="24"/>
        </w:rPr>
        <w:t>website will provide more detailed information.</w:t>
      </w:r>
      <w:r w:rsidRPr="00144F19">
        <w:rPr>
          <w:rFonts w:ascii="Arial" w:hAnsi="Arial" w:cs="Arial"/>
          <w:sz w:val="24"/>
          <w:szCs w:val="24"/>
        </w:rPr>
        <w:t xml:space="preserve"> </w:t>
      </w:r>
      <w:r>
        <w:rPr>
          <w:rFonts w:ascii="Arial" w:hAnsi="Arial" w:cs="Arial"/>
          <w:sz w:val="24"/>
          <w:szCs w:val="24"/>
        </w:rPr>
        <w:t xml:space="preserve">The eLearning Unit are in the process of organising a more detailed evaluation of the accessibility of the Blackboard Assignment and Inline grading tools.  </w:t>
      </w:r>
    </w:p>
    <w:p w:rsidR="00837F73" w:rsidRDefault="00954412" w:rsidP="00AB08BE">
      <w:pPr>
        <w:rPr>
          <w:rFonts w:ascii="Arial" w:hAnsi="Arial" w:cs="Arial"/>
          <w:sz w:val="24"/>
          <w:szCs w:val="24"/>
        </w:rPr>
      </w:pPr>
      <w:r>
        <w:rPr>
          <w:rFonts w:ascii="Arial" w:hAnsi="Arial" w:cs="Arial"/>
          <w:sz w:val="24"/>
          <w:szCs w:val="24"/>
        </w:rPr>
        <w:t xml:space="preserve">Appendix D </w:t>
      </w:r>
      <w:r w:rsidR="000128C9">
        <w:rPr>
          <w:rFonts w:ascii="Arial" w:hAnsi="Arial" w:cs="Arial"/>
          <w:sz w:val="24"/>
          <w:szCs w:val="24"/>
        </w:rPr>
        <w:t>will provide</w:t>
      </w:r>
      <w:r>
        <w:rPr>
          <w:rFonts w:ascii="Arial" w:hAnsi="Arial" w:cs="Arial"/>
          <w:sz w:val="24"/>
          <w:szCs w:val="24"/>
        </w:rPr>
        <w:t xml:space="preserve"> detailed information about specific issues and possible workarounds</w:t>
      </w:r>
      <w:r w:rsidR="000128C9">
        <w:rPr>
          <w:rFonts w:ascii="Arial" w:hAnsi="Arial" w:cs="Arial"/>
          <w:sz w:val="24"/>
          <w:szCs w:val="24"/>
        </w:rPr>
        <w:t xml:space="preserve"> when this evaluation process has been completed</w:t>
      </w:r>
      <w:r>
        <w:rPr>
          <w:rFonts w:ascii="Arial" w:hAnsi="Arial" w:cs="Arial"/>
          <w:sz w:val="24"/>
          <w:szCs w:val="24"/>
        </w:rPr>
        <w:t xml:space="preserve">. </w:t>
      </w:r>
      <w:r w:rsidR="00144F19">
        <w:rPr>
          <w:rFonts w:ascii="Arial" w:hAnsi="Arial" w:cs="Arial"/>
          <w:sz w:val="24"/>
          <w:szCs w:val="24"/>
        </w:rPr>
        <w:t xml:space="preserve"> </w:t>
      </w:r>
    </w:p>
    <w:p w:rsidR="001607E1" w:rsidRPr="000C1B40" w:rsidRDefault="00D551A0" w:rsidP="00AB08BE">
      <w:pPr>
        <w:rPr>
          <w:rFonts w:ascii="Arial" w:hAnsi="Arial" w:cs="Arial"/>
          <w:b/>
          <w:sz w:val="24"/>
          <w:szCs w:val="24"/>
        </w:rPr>
      </w:pPr>
      <w:r w:rsidRPr="000C1B40">
        <w:rPr>
          <w:rFonts w:ascii="Arial" w:hAnsi="Arial" w:cs="Arial"/>
          <w:b/>
          <w:sz w:val="24"/>
          <w:szCs w:val="24"/>
        </w:rPr>
        <w:t>6</w:t>
      </w:r>
      <w:r w:rsidR="001607E1" w:rsidRPr="000C1B40">
        <w:rPr>
          <w:rFonts w:ascii="Arial" w:hAnsi="Arial" w:cs="Arial"/>
          <w:b/>
          <w:sz w:val="24"/>
          <w:szCs w:val="24"/>
        </w:rPr>
        <w:t xml:space="preserve">.6 </w:t>
      </w:r>
      <w:proofErr w:type="spellStart"/>
      <w:r w:rsidR="00E37A94" w:rsidRPr="000C1B40">
        <w:rPr>
          <w:rFonts w:ascii="Arial" w:hAnsi="Arial" w:cs="Arial"/>
          <w:b/>
          <w:sz w:val="24"/>
          <w:szCs w:val="24"/>
        </w:rPr>
        <w:t>Turnitin</w:t>
      </w:r>
      <w:proofErr w:type="spellEnd"/>
      <w:r w:rsidR="00E37A94" w:rsidRPr="000C1B40">
        <w:rPr>
          <w:rFonts w:ascii="Arial" w:hAnsi="Arial" w:cs="Arial"/>
          <w:b/>
          <w:sz w:val="24"/>
          <w:szCs w:val="24"/>
        </w:rPr>
        <w:t xml:space="preserve"> and VITAL service disruption </w:t>
      </w:r>
    </w:p>
    <w:p w:rsidR="00E37A94" w:rsidRDefault="00AE5272" w:rsidP="00AB08BE">
      <w:pPr>
        <w:rPr>
          <w:rFonts w:ascii="Arial" w:hAnsi="Arial" w:cs="Arial"/>
          <w:sz w:val="24"/>
          <w:szCs w:val="24"/>
        </w:rPr>
      </w:pPr>
      <w:r>
        <w:rPr>
          <w:rFonts w:ascii="Arial" w:hAnsi="Arial" w:cs="Arial"/>
          <w:sz w:val="24"/>
          <w:szCs w:val="24"/>
        </w:rPr>
        <w:t xml:space="preserve">In the case of software </w:t>
      </w:r>
      <w:r w:rsidR="00E37A94">
        <w:rPr>
          <w:rFonts w:ascii="Arial" w:hAnsi="Arial" w:cs="Arial"/>
          <w:sz w:val="24"/>
          <w:szCs w:val="24"/>
        </w:rPr>
        <w:t>service disruption</w:t>
      </w:r>
      <w:r w:rsidR="002C489E">
        <w:rPr>
          <w:rFonts w:ascii="Arial" w:hAnsi="Arial" w:cs="Arial"/>
          <w:sz w:val="24"/>
          <w:szCs w:val="24"/>
        </w:rPr>
        <w:t xml:space="preserve"> that is </w:t>
      </w:r>
      <w:r>
        <w:rPr>
          <w:rFonts w:ascii="Arial" w:hAnsi="Arial" w:cs="Arial"/>
          <w:sz w:val="24"/>
          <w:szCs w:val="24"/>
        </w:rPr>
        <w:t>not the fault of the student</w:t>
      </w:r>
      <w:r w:rsidR="002C489E">
        <w:rPr>
          <w:rFonts w:ascii="Arial" w:hAnsi="Arial" w:cs="Arial"/>
          <w:sz w:val="24"/>
          <w:szCs w:val="24"/>
        </w:rPr>
        <w:t xml:space="preserve"> - staff are advised to monitor </w:t>
      </w:r>
      <w:hyperlink r:id="rId12" w:history="1">
        <w:r w:rsidR="002C489E" w:rsidRPr="002C489E">
          <w:rPr>
            <w:rStyle w:val="Hyperlink"/>
            <w:rFonts w:ascii="Arial" w:hAnsi="Arial" w:cs="Arial"/>
            <w:sz w:val="24"/>
            <w:szCs w:val="24"/>
          </w:rPr>
          <w:t>CSD announcements</w:t>
        </w:r>
      </w:hyperlink>
      <w:r w:rsidR="002C489E">
        <w:rPr>
          <w:rFonts w:ascii="Arial" w:hAnsi="Arial" w:cs="Arial"/>
          <w:sz w:val="24"/>
          <w:szCs w:val="24"/>
        </w:rPr>
        <w:t xml:space="preserve"> and </w:t>
      </w:r>
      <w:hyperlink r:id="rId13" w:history="1">
        <w:proofErr w:type="spellStart"/>
        <w:r w:rsidR="002C489E" w:rsidRPr="002C489E">
          <w:rPr>
            <w:rStyle w:val="Hyperlink"/>
            <w:rFonts w:ascii="Arial" w:hAnsi="Arial" w:cs="Arial"/>
            <w:sz w:val="24"/>
            <w:szCs w:val="24"/>
          </w:rPr>
          <w:t>Turnitin’s</w:t>
        </w:r>
        <w:proofErr w:type="spellEnd"/>
        <w:r w:rsidR="002C489E" w:rsidRPr="002C489E">
          <w:rPr>
            <w:rStyle w:val="Hyperlink"/>
            <w:rFonts w:ascii="Arial" w:hAnsi="Arial" w:cs="Arial"/>
            <w:sz w:val="24"/>
            <w:szCs w:val="24"/>
          </w:rPr>
          <w:t xml:space="preserve"> system status website</w:t>
        </w:r>
      </w:hyperlink>
      <w:r w:rsidR="002C489E">
        <w:rPr>
          <w:rFonts w:ascii="Arial" w:hAnsi="Arial" w:cs="Arial"/>
          <w:sz w:val="24"/>
          <w:szCs w:val="24"/>
        </w:rPr>
        <w:t xml:space="preserve">  to assess the length and impact of any technical failure. </w:t>
      </w:r>
    </w:p>
    <w:p w:rsidR="00DF6892" w:rsidRDefault="00AE5272" w:rsidP="00AB08BE">
      <w:pPr>
        <w:rPr>
          <w:rFonts w:ascii="Arial" w:hAnsi="Arial" w:cs="Arial"/>
          <w:sz w:val="24"/>
          <w:szCs w:val="24"/>
        </w:rPr>
      </w:pPr>
      <w:r>
        <w:rPr>
          <w:rFonts w:ascii="Arial" w:hAnsi="Arial" w:cs="Arial"/>
          <w:sz w:val="24"/>
          <w:szCs w:val="24"/>
        </w:rPr>
        <w:lastRenderedPageBreak/>
        <w:t xml:space="preserve">Currently there is no institutionally agreed procedures in case of </w:t>
      </w:r>
      <w:r w:rsidR="00E37A94">
        <w:rPr>
          <w:rFonts w:ascii="Arial" w:hAnsi="Arial" w:cs="Arial"/>
          <w:sz w:val="24"/>
          <w:szCs w:val="24"/>
        </w:rPr>
        <w:t>service disruption</w:t>
      </w:r>
      <w:r>
        <w:rPr>
          <w:rFonts w:ascii="Arial" w:hAnsi="Arial" w:cs="Arial"/>
          <w:sz w:val="24"/>
          <w:szCs w:val="24"/>
        </w:rPr>
        <w:t xml:space="preserve"> of </w:t>
      </w:r>
      <w:r w:rsidR="002C489E">
        <w:rPr>
          <w:rFonts w:ascii="Arial" w:hAnsi="Arial" w:cs="Arial"/>
          <w:sz w:val="24"/>
          <w:szCs w:val="24"/>
        </w:rPr>
        <w:t xml:space="preserve">Blackboard or </w:t>
      </w:r>
      <w:proofErr w:type="spellStart"/>
      <w:r w:rsidR="002C489E">
        <w:rPr>
          <w:rFonts w:ascii="Arial" w:hAnsi="Arial" w:cs="Arial"/>
          <w:sz w:val="24"/>
          <w:szCs w:val="24"/>
        </w:rPr>
        <w:t>Turnitin</w:t>
      </w:r>
      <w:proofErr w:type="spellEnd"/>
      <w:r w:rsidR="00BE3FFC">
        <w:rPr>
          <w:rFonts w:ascii="Arial" w:hAnsi="Arial" w:cs="Arial"/>
          <w:sz w:val="24"/>
          <w:szCs w:val="24"/>
        </w:rPr>
        <w:t>.</w:t>
      </w:r>
    </w:p>
    <w:p w:rsidR="00BE3FFC" w:rsidRDefault="00B6076A" w:rsidP="00AB08BE">
      <w:pPr>
        <w:rPr>
          <w:rFonts w:ascii="Arial" w:hAnsi="Arial" w:cs="Arial"/>
          <w:sz w:val="24"/>
          <w:szCs w:val="24"/>
        </w:rPr>
      </w:pPr>
      <w:r>
        <w:rPr>
          <w:rFonts w:ascii="Arial" w:hAnsi="Arial" w:cs="Arial"/>
          <w:sz w:val="24"/>
          <w:szCs w:val="24"/>
        </w:rPr>
        <w:t>You are advised not to set due dates or deadlines</w:t>
      </w:r>
      <w:r w:rsidR="00C35248">
        <w:rPr>
          <w:rFonts w:ascii="Arial" w:hAnsi="Arial" w:cs="Arial"/>
          <w:sz w:val="24"/>
          <w:szCs w:val="24"/>
        </w:rPr>
        <w:t xml:space="preserve"> outside of office hours (Monday to Friday 9am – 5pm) or on University closed days. Schedule the time due to be around midday to allow for any issues to be investigated and resolved. Where possible it is also better to schedule due days to avoid Fridays and Mondays.</w:t>
      </w:r>
    </w:p>
    <w:p w:rsidR="00AE5272" w:rsidRDefault="00E37A94" w:rsidP="00AB08BE">
      <w:pPr>
        <w:rPr>
          <w:rFonts w:ascii="Arial" w:hAnsi="Arial" w:cs="Arial"/>
          <w:sz w:val="24"/>
          <w:szCs w:val="24"/>
        </w:rPr>
      </w:pPr>
      <w:r>
        <w:rPr>
          <w:rFonts w:ascii="Arial" w:hAnsi="Arial" w:cs="Arial"/>
          <w:sz w:val="24"/>
          <w:szCs w:val="24"/>
        </w:rPr>
        <w:t xml:space="preserve">Our suggestion is that you develop a clear communication strategy to inform students and colleagues of any service disruptions and agreed procedures. The most effective strategy in the event of service disruption is to have agreed re-scheduling of submission dates for example from Friday afternoon to Monday morning. </w:t>
      </w:r>
    </w:p>
    <w:p w:rsidR="00954412" w:rsidRPr="00CA5801" w:rsidRDefault="00954412" w:rsidP="00AB08BE">
      <w:pPr>
        <w:rPr>
          <w:rFonts w:ascii="Arial" w:hAnsi="Arial" w:cs="Arial"/>
          <w:b/>
          <w:sz w:val="24"/>
          <w:szCs w:val="24"/>
        </w:rPr>
      </w:pPr>
      <w:r w:rsidRPr="00CA5801">
        <w:rPr>
          <w:rFonts w:ascii="Arial" w:hAnsi="Arial" w:cs="Arial"/>
          <w:b/>
          <w:sz w:val="24"/>
          <w:szCs w:val="24"/>
        </w:rPr>
        <w:t>6.7 Departmental printing costs</w:t>
      </w:r>
    </w:p>
    <w:p w:rsidR="002C489E" w:rsidRDefault="00954412" w:rsidP="00680D5E">
      <w:pPr>
        <w:rPr>
          <w:rFonts w:ascii="Arial" w:hAnsi="Arial" w:cs="Arial"/>
          <w:sz w:val="24"/>
          <w:szCs w:val="24"/>
        </w:rPr>
      </w:pPr>
      <w:r>
        <w:rPr>
          <w:rFonts w:ascii="Arial" w:hAnsi="Arial" w:cs="Arial"/>
          <w:sz w:val="24"/>
          <w:szCs w:val="24"/>
        </w:rPr>
        <w:t>If you intend to implement e-submission but not e-marking you will need to budget and plan for printing w</w:t>
      </w:r>
      <w:r w:rsidR="001A231C">
        <w:rPr>
          <w:rFonts w:ascii="Arial" w:hAnsi="Arial" w:cs="Arial"/>
          <w:sz w:val="24"/>
          <w:szCs w:val="24"/>
        </w:rPr>
        <w:t>ithin the department. Appendix E</w:t>
      </w:r>
      <w:r>
        <w:rPr>
          <w:rFonts w:ascii="Arial" w:hAnsi="Arial" w:cs="Arial"/>
          <w:sz w:val="24"/>
          <w:szCs w:val="24"/>
        </w:rPr>
        <w:t xml:space="preserve"> outlines key costs and issues for consideration. </w:t>
      </w:r>
    </w:p>
    <w:p w:rsidR="00CA5801" w:rsidRDefault="00CA5801" w:rsidP="00680D5E">
      <w:pPr>
        <w:rPr>
          <w:rFonts w:ascii="Arial" w:hAnsi="Arial" w:cs="Arial"/>
          <w:b/>
          <w:sz w:val="24"/>
          <w:szCs w:val="24"/>
        </w:rPr>
      </w:pPr>
    </w:p>
    <w:p w:rsidR="00680D5E" w:rsidRPr="00E02204" w:rsidRDefault="00680D5E" w:rsidP="00680D5E">
      <w:pPr>
        <w:rPr>
          <w:rFonts w:ascii="Arial" w:hAnsi="Arial" w:cs="Arial"/>
          <w:b/>
          <w:sz w:val="24"/>
          <w:szCs w:val="24"/>
        </w:rPr>
      </w:pPr>
      <w:r w:rsidRPr="00E02204">
        <w:rPr>
          <w:rFonts w:ascii="Arial" w:hAnsi="Arial" w:cs="Arial"/>
          <w:b/>
          <w:sz w:val="24"/>
          <w:szCs w:val="24"/>
        </w:rPr>
        <w:t>Management of the submission process:</w:t>
      </w:r>
    </w:p>
    <w:tbl>
      <w:tblPr>
        <w:tblStyle w:val="TableGrid"/>
        <w:tblW w:w="0" w:type="auto"/>
        <w:tblLook w:val="04A0" w:firstRow="1" w:lastRow="0" w:firstColumn="1" w:lastColumn="0" w:noHBand="0" w:noVBand="1"/>
      </w:tblPr>
      <w:tblGrid>
        <w:gridCol w:w="3005"/>
        <w:gridCol w:w="3005"/>
        <w:gridCol w:w="3006"/>
      </w:tblGrid>
      <w:tr w:rsidR="007500CD" w:rsidRPr="00604D47" w:rsidTr="000128C9">
        <w:tc>
          <w:tcPr>
            <w:tcW w:w="3005" w:type="dxa"/>
            <w:shd w:val="clear" w:color="auto" w:fill="F2F2F2" w:themeFill="background1" w:themeFillShade="F2"/>
          </w:tcPr>
          <w:p w:rsidR="007500CD" w:rsidRPr="00604D47" w:rsidRDefault="007500CD" w:rsidP="000128C9">
            <w:pPr>
              <w:rPr>
                <w:rFonts w:ascii="Arial" w:hAnsi="Arial" w:cs="Arial"/>
                <w:b/>
                <w:bCs/>
              </w:rPr>
            </w:pPr>
            <w:r>
              <w:rPr>
                <w:rFonts w:ascii="Arial" w:hAnsi="Arial" w:cs="Arial"/>
                <w:b/>
                <w:bCs/>
              </w:rPr>
              <w:t>Issue/ facility</w:t>
            </w:r>
          </w:p>
        </w:tc>
        <w:tc>
          <w:tcPr>
            <w:tcW w:w="3005" w:type="dxa"/>
            <w:shd w:val="clear" w:color="auto" w:fill="F2F2F2" w:themeFill="background1" w:themeFillShade="F2"/>
          </w:tcPr>
          <w:p w:rsidR="007500CD" w:rsidRPr="00604D47" w:rsidRDefault="007500CD" w:rsidP="000128C9">
            <w:pPr>
              <w:rPr>
                <w:rFonts w:ascii="Arial" w:hAnsi="Arial" w:cs="Arial"/>
                <w:b/>
              </w:rPr>
            </w:pPr>
            <w:r w:rsidRPr="00604D47">
              <w:rPr>
                <w:rFonts w:ascii="Arial" w:hAnsi="Arial" w:cs="Arial"/>
                <w:b/>
              </w:rPr>
              <w:t xml:space="preserve">Blackboard Assignment </w:t>
            </w:r>
          </w:p>
        </w:tc>
        <w:tc>
          <w:tcPr>
            <w:tcW w:w="3006" w:type="dxa"/>
            <w:shd w:val="clear" w:color="auto" w:fill="F2F2F2" w:themeFill="background1" w:themeFillShade="F2"/>
          </w:tcPr>
          <w:p w:rsidR="007500CD" w:rsidRPr="00604D47" w:rsidRDefault="007500CD" w:rsidP="000128C9">
            <w:pPr>
              <w:rPr>
                <w:rFonts w:ascii="Arial" w:hAnsi="Arial" w:cs="Arial"/>
                <w:b/>
              </w:rPr>
            </w:pPr>
            <w:proofErr w:type="spellStart"/>
            <w:r w:rsidRPr="00604D47">
              <w:rPr>
                <w:rFonts w:ascii="Arial" w:hAnsi="Arial" w:cs="Arial"/>
                <w:b/>
              </w:rPr>
              <w:t>Turnitin</w:t>
            </w:r>
            <w:proofErr w:type="spellEnd"/>
          </w:p>
        </w:tc>
      </w:tr>
      <w:tr w:rsidR="007500CD" w:rsidRPr="00ED608C" w:rsidTr="000128C9">
        <w:tc>
          <w:tcPr>
            <w:tcW w:w="3005" w:type="dxa"/>
          </w:tcPr>
          <w:p w:rsidR="007500CD" w:rsidRPr="00ED608C" w:rsidRDefault="007500CD" w:rsidP="000128C9">
            <w:pPr>
              <w:rPr>
                <w:rFonts w:ascii="Arial" w:hAnsi="Arial" w:cs="Arial"/>
                <w:bCs/>
              </w:rPr>
            </w:pPr>
            <w:r>
              <w:rPr>
                <w:rFonts w:ascii="Arial" w:hAnsi="Arial" w:cs="Arial"/>
                <w:bCs/>
              </w:rPr>
              <w:t>Notification to students about a new electronic submission.</w:t>
            </w:r>
          </w:p>
        </w:tc>
        <w:tc>
          <w:tcPr>
            <w:tcW w:w="3005" w:type="dxa"/>
          </w:tcPr>
          <w:p w:rsidR="007500CD" w:rsidRPr="00ED608C" w:rsidRDefault="007500CD" w:rsidP="00D87DDF">
            <w:pPr>
              <w:rPr>
                <w:rFonts w:ascii="Arial" w:hAnsi="Arial" w:cs="Arial"/>
              </w:rPr>
            </w:pPr>
            <w:r>
              <w:rPr>
                <w:rFonts w:ascii="Arial" w:hAnsi="Arial" w:cs="Arial"/>
              </w:rPr>
              <w:t xml:space="preserve">Students can automatically be notified of new assignments via the Announcement tool, homepage </w:t>
            </w:r>
            <w:r w:rsidR="00D87DDF">
              <w:rPr>
                <w:rFonts w:ascii="Arial" w:hAnsi="Arial" w:cs="Arial"/>
              </w:rPr>
              <w:t>Global Navigation</w:t>
            </w:r>
            <w:r>
              <w:rPr>
                <w:rFonts w:ascii="Arial" w:hAnsi="Arial" w:cs="Arial"/>
              </w:rPr>
              <w:t xml:space="preserve"> and </w:t>
            </w:r>
            <w:r w:rsidR="00D87DDF">
              <w:rPr>
                <w:rFonts w:ascii="Arial" w:hAnsi="Arial" w:cs="Arial"/>
              </w:rPr>
              <w:t xml:space="preserve">Blackboard Student app. </w:t>
            </w:r>
            <w:r>
              <w:rPr>
                <w:rFonts w:ascii="Arial" w:hAnsi="Arial" w:cs="Arial"/>
              </w:rPr>
              <w:t xml:space="preserve">  </w:t>
            </w:r>
          </w:p>
        </w:tc>
        <w:tc>
          <w:tcPr>
            <w:tcW w:w="3006" w:type="dxa"/>
          </w:tcPr>
          <w:p w:rsidR="007500CD" w:rsidRPr="00ED608C" w:rsidRDefault="007500CD" w:rsidP="000128C9">
            <w:pPr>
              <w:rPr>
                <w:rFonts w:ascii="Arial" w:hAnsi="Arial" w:cs="Arial"/>
              </w:rPr>
            </w:pPr>
            <w:r>
              <w:rPr>
                <w:rFonts w:ascii="Arial" w:hAnsi="Arial" w:cs="Arial"/>
              </w:rPr>
              <w:t xml:space="preserve">No automatic announcements, but you can manually communicate to students via VITAL’s module announcement’s. </w:t>
            </w:r>
          </w:p>
        </w:tc>
      </w:tr>
      <w:tr w:rsidR="007500CD" w:rsidRPr="00ED608C" w:rsidTr="000128C9">
        <w:tc>
          <w:tcPr>
            <w:tcW w:w="3005" w:type="dxa"/>
          </w:tcPr>
          <w:p w:rsidR="007500CD" w:rsidRPr="00ED608C" w:rsidRDefault="007500CD" w:rsidP="000128C9">
            <w:pPr>
              <w:rPr>
                <w:rFonts w:ascii="Arial" w:hAnsi="Arial" w:cs="Arial"/>
                <w:bCs/>
              </w:rPr>
            </w:pPr>
            <w:r>
              <w:rPr>
                <w:rFonts w:ascii="Arial" w:hAnsi="Arial" w:cs="Arial"/>
                <w:bCs/>
              </w:rPr>
              <w:t>Ability to notify students of new assignments via mobile apps.</w:t>
            </w:r>
          </w:p>
        </w:tc>
        <w:tc>
          <w:tcPr>
            <w:tcW w:w="3005" w:type="dxa"/>
          </w:tcPr>
          <w:p w:rsidR="007500CD" w:rsidRPr="00ED608C" w:rsidRDefault="007500CD" w:rsidP="009752BC">
            <w:pPr>
              <w:rPr>
                <w:rFonts w:ascii="Arial" w:hAnsi="Arial" w:cs="Arial"/>
              </w:rPr>
            </w:pPr>
            <w:r>
              <w:rPr>
                <w:rFonts w:ascii="Arial" w:hAnsi="Arial" w:cs="Arial"/>
              </w:rPr>
              <w:t xml:space="preserve">Yes. Through the Blackboard </w:t>
            </w:r>
            <w:r w:rsidR="00D87DDF">
              <w:rPr>
                <w:rFonts w:ascii="Arial" w:hAnsi="Arial" w:cs="Arial"/>
              </w:rPr>
              <w:t xml:space="preserve">Student App that can be downloaded from the Apple </w:t>
            </w:r>
            <w:r w:rsidR="009752BC">
              <w:rPr>
                <w:rFonts w:ascii="Arial" w:hAnsi="Arial" w:cs="Arial"/>
              </w:rPr>
              <w:t>and Google App stores, or by students or for the C</w:t>
            </w:r>
            <w:r>
              <w:rPr>
                <w:rFonts w:ascii="Arial" w:hAnsi="Arial" w:cs="Arial"/>
              </w:rPr>
              <w:t>SD website.</w:t>
            </w:r>
          </w:p>
        </w:tc>
        <w:tc>
          <w:tcPr>
            <w:tcW w:w="3006" w:type="dxa"/>
          </w:tcPr>
          <w:p w:rsidR="007500CD" w:rsidRPr="00ED608C" w:rsidRDefault="007500CD" w:rsidP="000128C9">
            <w:pPr>
              <w:rPr>
                <w:rFonts w:ascii="Arial" w:hAnsi="Arial" w:cs="Arial"/>
              </w:rPr>
            </w:pPr>
            <w:r>
              <w:rPr>
                <w:rFonts w:ascii="Arial" w:hAnsi="Arial" w:cs="Arial"/>
              </w:rPr>
              <w:t xml:space="preserve">No. </w:t>
            </w:r>
          </w:p>
        </w:tc>
      </w:tr>
      <w:tr w:rsidR="007500CD" w:rsidRPr="00ED608C" w:rsidTr="000128C9">
        <w:tc>
          <w:tcPr>
            <w:tcW w:w="3005" w:type="dxa"/>
          </w:tcPr>
          <w:p w:rsidR="007500CD" w:rsidRPr="00ED608C" w:rsidRDefault="007500CD" w:rsidP="000128C9">
            <w:pPr>
              <w:rPr>
                <w:rFonts w:ascii="Arial" w:hAnsi="Arial" w:cs="Arial"/>
                <w:bCs/>
              </w:rPr>
            </w:pPr>
            <w:r>
              <w:rPr>
                <w:rFonts w:ascii="Arial" w:hAnsi="Arial" w:cs="Arial"/>
                <w:bCs/>
              </w:rPr>
              <w:t>Automatic notification of assignment due date</w:t>
            </w:r>
          </w:p>
        </w:tc>
        <w:tc>
          <w:tcPr>
            <w:tcW w:w="3005" w:type="dxa"/>
          </w:tcPr>
          <w:p w:rsidR="007500CD" w:rsidRPr="00ED608C" w:rsidRDefault="007500CD" w:rsidP="000128C9">
            <w:pPr>
              <w:rPr>
                <w:rFonts w:ascii="Arial" w:hAnsi="Arial" w:cs="Arial"/>
              </w:rPr>
            </w:pPr>
            <w:r>
              <w:rPr>
                <w:rFonts w:ascii="Arial" w:hAnsi="Arial" w:cs="Arial"/>
              </w:rPr>
              <w:t>Yes, via notification settings (students currently must set this for email and mobile notifications – appears in Global Navigation menu by default).</w:t>
            </w:r>
          </w:p>
        </w:tc>
        <w:tc>
          <w:tcPr>
            <w:tcW w:w="3006" w:type="dxa"/>
          </w:tcPr>
          <w:p w:rsidR="007500CD" w:rsidRPr="00ED608C" w:rsidRDefault="007500CD" w:rsidP="000128C9">
            <w:pPr>
              <w:rPr>
                <w:rFonts w:ascii="Arial" w:hAnsi="Arial" w:cs="Arial"/>
              </w:rPr>
            </w:pPr>
            <w:r>
              <w:rPr>
                <w:rFonts w:ascii="Arial" w:hAnsi="Arial" w:cs="Arial"/>
              </w:rPr>
              <w:t>No.</w:t>
            </w:r>
          </w:p>
        </w:tc>
      </w:tr>
      <w:tr w:rsidR="007500CD" w:rsidRPr="00ED608C" w:rsidTr="000128C9">
        <w:tc>
          <w:tcPr>
            <w:tcW w:w="3005" w:type="dxa"/>
          </w:tcPr>
          <w:p w:rsidR="007500CD" w:rsidRPr="00ED608C" w:rsidRDefault="007500CD" w:rsidP="000128C9">
            <w:pPr>
              <w:rPr>
                <w:rFonts w:ascii="Arial" w:hAnsi="Arial" w:cs="Arial"/>
                <w:bCs/>
              </w:rPr>
            </w:pPr>
            <w:r>
              <w:rPr>
                <w:rFonts w:ascii="Arial" w:hAnsi="Arial" w:cs="Arial"/>
                <w:bCs/>
              </w:rPr>
              <w:t>Automatic notification when the due date has passed.</w:t>
            </w:r>
          </w:p>
        </w:tc>
        <w:tc>
          <w:tcPr>
            <w:tcW w:w="3005" w:type="dxa"/>
          </w:tcPr>
          <w:p w:rsidR="007500CD" w:rsidRPr="00ED608C" w:rsidRDefault="007500CD" w:rsidP="000128C9">
            <w:pPr>
              <w:rPr>
                <w:rFonts w:ascii="Arial" w:hAnsi="Arial" w:cs="Arial"/>
              </w:rPr>
            </w:pPr>
            <w:r>
              <w:rPr>
                <w:rFonts w:ascii="Arial" w:hAnsi="Arial" w:cs="Arial"/>
              </w:rPr>
              <w:t>Yes, via notification settings (students currently must set this for email and mobile notifications – appears in Global Navigation menu by default).</w:t>
            </w:r>
          </w:p>
        </w:tc>
        <w:tc>
          <w:tcPr>
            <w:tcW w:w="3006" w:type="dxa"/>
          </w:tcPr>
          <w:p w:rsidR="007500CD" w:rsidRPr="00ED608C" w:rsidRDefault="007500CD" w:rsidP="000128C9">
            <w:pPr>
              <w:rPr>
                <w:rFonts w:ascii="Arial" w:hAnsi="Arial" w:cs="Arial"/>
              </w:rPr>
            </w:pPr>
            <w:r>
              <w:rPr>
                <w:rFonts w:ascii="Arial" w:hAnsi="Arial" w:cs="Arial"/>
              </w:rPr>
              <w:t>No.</w:t>
            </w:r>
          </w:p>
        </w:tc>
      </w:tr>
    </w:tbl>
    <w:p w:rsidR="00680D5E" w:rsidRDefault="00680D5E" w:rsidP="00680D5E">
      <w:pPr>
        <w:rPr>
          <w:rFonts w:ascii="Arial" w:hAnsi="Arial" w:cs="Arial"/>
          <w:sz w:val="24"/>
          <w:szCs w:val="24"/>
        </w:rPr>
      </w:pPr>
    </w:p>
    <w:p w:rsidR="00CA5801" w:rsidRDefault="00CA5801" w:rsidP="00680D5E">
      <w:pPr>
        <w:rPr>
          <w:rFonts w:ascii="Arial" w:hAnsi="Arial" w:cs="Arial"/>
          <w:b/>
          <w:sz w:val="24"/>
          <w:szCs w:val="24"/>
        </w:rPr>
      </w:pPr>
    </w:p>
    <w:p w:rsidR="00CA5801" w:rsidRDefault="00CA5801" w:rsidP="00680D5E">
      <w:pPr>
        <w:rPr>
          <w:rFonts w:ascii="Arial" w:hAnsi="Arial" w:cs="Arial"/>
          <w:b/>
          <w:sz w:val="24"/>
          <w:szCs w:val="24"/>
        </w:rPr>
      </w:pPr>
    </w:p>
    <w:p w:rsidR="00CA5801" w:rsidRDefault="00CA5801" w:rsidP="00680D5E">
      <w:pPr>
        <w:rPr>
          <w:rFonts w:ascii="Arial" w:hAnsi="Arial" w:cs="Arial"/>
          <w:b/>
          <w:sz w:val="24"/>
          <w:szCs w:val="24"/>
        </w:rPr>
      </w:pPr>
    </w:p>
    <w:p w:rsidR="00CA5801" w:rsidRDefault="00CA5801" w:rsidP="00680D5E">
      <w:pPr>
        <w:rPr>
          <w:rFonts w:ascii="Arial" w:hAnsi="Arial" w:cs="Arial"/>
          <w:b/>
          <w:sz w:val="24"/>
          <w:szCs w:val="24"/>
        </w:rPr>
      </w:pPr>
    </w:p>
    <w:p w:rsidR="00CA5801" w:rsidRDefault="00CA5801" w:rsidP="00680D5E">
      <w:pPr>
        <w:rPr>
          <w:rFonts w:ascii="Arial" w:hAnsi="Arial" w:cs="Arial"/>
          <w:b/>
          <w:sz w:val="24"/>
          <w:szCs w:val="24"/>
        </w:rPr>
      </w:pPr>
    </w:p>
    <w:p w:rsidR="0060116B" w:rsidRPr="000E7B09" w:rsidRDefault="0060116B" w:rsidP="00680D5E">
      <w:pPr>
        <w:rPr>
          <w:rFonts w:ascii="Arial" w:hAnsi="Arial" w:cs="Arial"/>
          <w:b/>
          <w:sz w:val="24"/>
          <w:szCs w:val="24"/>
        </w:rPr>
      </w:pPr>
      <w:r w:rsidRPr="000E7B09">
        <w:rPr>
          <w:rFonts w:ascii="Arial" w:hAnsi="Arial" w:cs="Arial"/>
          <w:b/>
          <w:sz w:val="24"/>
          <w:szCs w:val="24"/>
        </w:rPr>
        <w:t>Marking process:</w:t>
      </w:r>
    </w:p>
    <w:tbl>
      <w:tblPr>
        <w:tblStyle w:val="TableGrid"/>
        <w:tblW w:w="0" w:type="auto"/>
        <w:tblLook w:val="04A0" w:firstRow="1" w:lastRow="0" w:firstColumn="1" w:lastColumn="0" w:noHBand="0" w:noVBand="1"/>
      </w:tblPr>
      <w:tblGrid>
        <w:gridCol w:w="3005"/>
        <w:gridCol w:w="3005"/>
        <w:gridCol w:w="3006"/>
      </w:tblGrid>
      <w:tr w:rsidR="002A2A84" w:rsidRPr="007A1A13" w:rsidTr="000128C9">
        <w:tc>
          <w:tcPr>
            <w:tcW w:w="3005" w:type="dxa"/>
          </w:tcPr>
          <w:p w:rsidR="002A2A84" w:rsidRPr="007A1A13" w:rsidRDefault="002A2A84" w:rsidP="000128C9">
            <w:pPr>
              <w:rPr>
                <w:rFonts w:ascii="Arial" w:hAnsi="Arial" w:cs="Arial"/>
                <w:b/>
                <w:bCs/>
              </w:rPr>
            </w:pPr>
            <w:r w:rsidRPr="007A1A13">
              <w:rPr>
                <w:rFonts w:ascii="Arial" w:hAnsi="Arial" w:cs="Arial"/>
                <w:b/>
                <w:bCs/>
              </w:rPr>
              <w:t>Issue/ facility</w:t>
            </w:r>
          </w:p>
        </w:tc>
        <w:tc>
          <w:tcPr>
            <w:tcW w:w="3005" w:type="dxa"/>
          </w:tcPr>
          <w:p w:rsidR="002A2A84" w:rsidRPr="007A1A13" w:rsidRDefault="002A2A84" w:rsidP="000128C9">
            <w:pPr>
              <w:rPr>
                <w:rFonts w:ascii="Arial" w:hAnsi="Arial" w:cs="Arial"/>
                <w:b/>
              </w:rPr>
            </w:pPr>
            <w:r w:rsidRPr="007A1A13">
              <w:rPr>
                <w:rFonts w:ascii="Arial" w:hAnsi="Arial" w:cs="Arial"/>
                <w:b/>
              </w:rPr>
              <w:t>Blackboards’ Inline Grading</w:t>
            </w:r>
          </w:p>
        </w:tc>
        <w:tc>
          <w:tcPr>
            <w:tcW w:w="3006" w:type="dxa"/>
          </w:tcPr>
          <w:p w:rsidR="002A2A84" w:rsidRPr="007A1A13" w:rsidRDefault="00CA5801" w:rsidP="00CA5801">
            <w:pPr>
              <w:rPr>
                <w:rFonts w:ascii="Arial" w:hAnsi="Arial" w:cs="Arial"/>
                <w:b/>
              </w:rPr>
            </w:pPr>
            <w:proofErr w:type="spellStart"/>
            <w:r>
              <w:rPr>
                <w:rFonts w:ascii="Arial" w:hAnsi="Arial" w:cs="Arial"/>
                <w:b/>
              </w:rPr>
              <w:t>Turnitins</w:t>
            </w:r>
            <w:proofErr w:type="spellEnd"/>
            <w:r>
              <w:rPr>
                <w:rFonts w:ascii="Arial" w:hAnsi="Arial" w:cs="Arial"/>
                <w:b/>
              </w:rPr>
              <w:t>’</w:t>
            </w:r>
            <w:r w:rsidR="002A2A84" w:rsidRPr="007A1A13">
              <w:rPr>
                <w:rFonts w:ascii="Arial" w:hAnsi="Arial" w:cs="Arial"/>
                <w:b/>
              </w:rPr>
              <w:t xml:space="preserve"> </w:t>
            </w:r>
            <w:proofErr w:type="spellStart"/>
            <w:r w:rsidR="002A2A84" w:rsidRPr="007A1A13">
              <w:rPr>
                <w:rFonts w:ascii="Arial" w:hAnsi="Arial" w:cs="Arial"/>
                <w:b/>
              </w:rPr>
              <w:t>GradeMark</w:t>
            </w:r>
            <w:proofErr w:type="spellEnd"/>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Support for double marking or moderation</w:t>
            </w:r>
          </w:p>
        </w:tc>
        <w:tc>
          <w:tcPr>
            <w:tcW w:w="3005" w:type="dxa"/>
          </w:tcPr>
          <w:p w:rsidR="002A2A84" w:rsidRPr="00ED608C" w:rsidRDefault="002A2A84" w:rsidP="000128C9">
            <w:pPr>
              <w:rPr>
                <w:rFonts w:ascii="Arial" w:hAnsi="Arial" w:cs="Arial"/>
              </w:rPr>
            </w:pPr>
            <w:r w:rsidRPr="00ED608C">
              <w:rPr>
                <w:rFonts w:ascii="Arial" w:hAnsi="Arial" w:cs="Arial"/>
              </w:rPr>
              <w:t>Ye</w:t>
            </w:r>
            <w:r>
              <w:rPr>
                <w:rFonts w:ascii="Arial" w:hAnsi="Arial" w:cs="Arial"/>
              </w:rPr>
              <w:t>s –support for double marking &amp;</w:t>
            </w:r>
            <w:r w:rsidRPr="00ED608C">
              <w:rPr>
                <w:rFonts w:ascii="Arial" w:hAnsi="Arial" w:cs="Arial"/>
              </w:rPr>
              <w:t xml:space="preserve"> moderation. Staff can add grading notes that can be seen by another marker, but not visible to students. No support for anonymous second marking or moderation. </w:t>
            </w:r>
          </w:p>
        </w:tc>
        <w:tc>
          <w:tcPr>
            <w:tcW w:w="3006" w:type="dxa"/>
          </w:tcPr>
          <w:p w:rsidR="002A2A84" w:rsidRPr="00ED608C" w:rsidRDefault="002A2A84" w:rsidP="000128C9">
            <w:pPr>
              <w:rPr>
                <w:rFonts w:ascii="Arial" w:hAnsi="Arial" w:cs="Arial"/>
              </w:rPr>
            </w:pPr>
            <w:r>
              <w:rPr>
                <w:rFonts w:ascii="Arial" w:hAnsi="Arial" w:cs="Arial"/>
              </w:rPr>
              <w:t>N</w:t>
            </w:r>
            <w:r w:rsidRPr="00ED608C">
              <w:rPr>
                <w:rFonts w:ascii="Arial" w:hAnsi="Arial" w:cs="Arial"/>
              </w:rPr>
              <w:t xml:space="preserve">o support for double marking or moderation. No facility to add </w:t>
            </w:r>
            <w:r>
              <w:rPr>
                <w:rFonts w:ascii="Arial" w:hAnsi="Arial" w:cs="Arial"/>
              </w:rPr>
              <w:t xml:space="preserve">hidden </w:t>
            </w:r>
            <w:r w:rsidRPr="00ED608C">
              <w:rPr>
                <w:rFonts w:ascii="Arial" w:hAnsi="Arial" w:cs="Arial"/>
              </w:rPr>
              <w:t xml:space="preserve">marker notes. Workarounds are possible such as adding additional moderation columns to a VITAL modules’ Grade Centre next to the column for the </w:t>
            </w:r>
            <w:proofErr w:type="spellStart"/>
            <w:r w:rsidRPr="00ED608C">
              <w:rPr>
                <w:rFonts w:ascii="Arial" w:hAnsi="Arial" w:cs="Arial"/>
              </w:rPr>
              <w:t>Turnitin</w:t>
            </w:r>
            <w:proofErr w:type="spellEnd"/>
            <w:r w:rsidRPr="00ED608C">
              <w:rPr>
                <w:rFonts w:ascii="Arial" w:hAnsi="Arial" w:cs="Arial"/>
              </w:rPr>
              <w:t xml:space="preserve"> </w:t>
            </w:r>
            <w:proofErr w:type="spellStart"/>
            <w:r w:rsidRPr="00ED608C">
              <w:rPr>
                <w:rFonts w:ascii="Arial" w:hAnsi="Arial" w:cs="Arial"/>
              </w:rPr>
              <w:t>GradeMark</w:t>
            </w:r>
            <w:proofErr w:type="spellEnd"/>
            <w:r w:rsidRPr="00ED608C">
              <w:rPr>
                <w:rFonts w:ascii="Arial" w:hAnsi="Arial" w:cs="Arial"/>
              </w:rPr>
              <w:t xml:space="preserve"> assignment. This enables a moderator to add notes </w:t>
            </w:r>
            <w:r>
              <w:rPr>
                <w:rFonts w:ascii="Arial" w:hAnsi="Arial" w:cs="Arial"/>
              </w:rPr>
              <w:t xml:space="preserve">which students cannot see etc. </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Ability to link assessment criteria to comments</w:t>
            </w:r>
            <w:r>
              <w:rPr>
                <w:rFonts w:ascii="Arial" w:hAnsi="Arial" w:cs="Arial"/>
                <w:bCs/>
              </w:rPr>
              <w:t>.</w:t>
            </w:r>
          </w:p>
        </w:tc>
        <w:tc>
          <w:tcPr>
            <w:tcW w:w="3005" w:type="dxa"/>
          </w:tcPr>
          <w:p w:rsidR="002A2A84" w:rsidRPr="00ED608C" w:rsidRDefault="002A2A84" w:rsidP="000128C9">
            <w:pPr>
              <w:rPr>
                <w:rFonts w:ascii="Arial" w:hAnsi="Arial" w:cs="Arial"/>
              </w:rPr>
            </w:pPr>
            <w:r w:rsidRPr="00ED608C">
              <w:rPr>
                <w:rFonts w:ascii="Arial" w:hAnsi="Arial" w:cs="Arial"/>
              </w:rPr>
              <w:t>No.</w:t>
            </w:r>
          </w:p>
        </w:tc>
        <w:tc>
          <w:tcPr>
            <w:tcW w:w="3006" w:type="dxa"/>
          </w:tcPr>
          <w:p w:rsidR="002A2A84" w:rsidRPr="00ED608C" w:rsidRDefault="002A2A84" w:rsidP="000128C9">
            <w:pPr>
              <w:rPr>
                <w:rFonts w:ascii="Arial" w:hAnsi="Arial" w:cs="Arial"/>
              </w:rPr>
            </w:pPr>
            <w:r w:rsidRPr="00ED608C">
              <w:rPr>
                <w:rFonts w:ascii="Arial" w:hAnsi="Arial" w:cs="Arial"/>
              </w:rPr>
              <w:t>Yes.</w:t>
            </w:r>
          </w:p>
        </w:tc>
      </w:tr>
      <w:tr w:rsidR="002A2A84" w:rsidRPr="00ED608C" w:rsidTr="000128C9">
        <w:tc>
          <w:tcPr>
            <w:tcW w:w="3005" w:type="dxa"/>
          </w:tcPr>
          <w:p w:rsidR="002A2A84" w:rsidRPr="00ED608C" w:rsidRDefault="002A2A84" w:rsidP="000128C9">
            <w:pPr>
              <w:rPr>
                <w:rFonts w:ascii="Arial" w:hAnsi="Arial" w:cs="Arial"/>
                <w:bCs/>
              </w:rPr>
            </w:pPr>
            <w:r>
              <w:rPr>
                <w:rFonts w:ascii="Arial" w:hAnsi="Arial" w:cs="Arial"/>
                <w:bCs/>
              </w:rPr>
              <w:t>Electronic Criteria Marking/Rubrics possible.</w:t>
            </w:r>
          </w:p>
        </w:tc>
        <w:tc>
          <w:tcPr>
            <w:tcW w:w="3005" w:type="dxa"/>
          </w:tcPr>
          <w:p w:rsidR="002A2A84" w:rsidRPr="00ED608C" w:rsidRDefault="002A2A84" w:rsidP="000128C9">
            <w:pPr>
              <w:rPr>
                <w:rFonts w:ascii="Arial" w:hAnsi="Arial" w:cs="Arial"/>
              </w:rPr>
            </w:pPr>
            <w:r>
              <w:rPr>
                <w:rFonts w:ascii="Arial" w:hAnsi="Arial" w:cs="Arial"/>
              </w:rPr>
              <w:t>Yes.</w:t>
            </w:r>
          </w:p>
        </w:tc>
        <w:tc>
          <w:tcPr>
            <w:tcW w:w="3006" w:type="dxa"/>
          </w:tcPr>
          <w:p w:rsidR="002A2A84" w:rsidRPr="00ED608C" w:rsidRDefault="002A2A84" w:rsidP="000128C9">
            <w:pPr>
              <w:rPr>
                <w:rFonts w:ascii="Arial" w:hAnsi="Arial" w:cs="Arial"/>
              </w:rPr>
            </w:pPr>
            <w:r>
              <w:rPr>
                <w:rFonts w:ascii="Arial" w:hAnsi="Arial" w:cs="Arial"/>
              </w:rPr>
              <w:t>Yes.</w:t>
            </w:r>
          </w:p>
        </w:tc>
      </w:tr>
      <w:tr w:rsidR="002A2A84" w:rsidRPr="00ED608C" w:rsidTr="000128C9">
        <w:tc>
          <w:tcPr>
            <w:tcW w:w="3005" w:type="dxa"/>
          </w:tcPr>
          <w:p w:rsidR="002A2A84" w:rsidRPr="00ED608C" w:rsidRDefault="002A2A84" w:rsidP="000128C9">
            <w:pPr>
              <w:rPr>
                <w:rFonts w:ascii="Arial" w:hAnsi="Arial" w:cs="Arial"/>
                <w:bCs/>
              </w:rPr>
            </w:pPr>
            <w:r>
              <w:rPr>
                <w:rFonts w:ascii="Arial" w:hAnsi="Arial" w:cs="Arial"/>
                <w:bCs/>
              </w:rPr>
              <w:t>Share Criteria/Rubrics between staff.</w:t>
            </w:r>
          </w:p>
        </w:tc>
        <w:tc>
          <w:tcPr>
            <w:tcW w:w="3005" w:type="dxa"/>
          </w:tcPr>
          <w:p w:rsidR="002A2A84" w:rsidRPr="00ED608C" w:rsidRDefault="002A2A84" w:rsidP="000128C9">
            <w:pPr>
              <w:rPr>
                <w:rFonts w:ascii="Arial" w:hAnsi="Arial" w:cs="Arial"/>
              </w:rPr>
            </w:pPr>
            <w:r>
              <w:rPr>
                <w:rFonts w:ascii="Arial" w:hAnsi="Arial" w:cs="Arial"/>
              </w:rPr>
              <w:t>Yes.</w:t>
            </w:r>
          </w:p>
        </w:tc>
        <w:tc>
          <w:tcPr>
            <w:tcW w:w="3006" w:type="dxa"/>
          </w:tcPr>
          <w:p w:rsidR="002A2A84" w:rsidRPr="00ED608C" w:rsidRDefault="002A2A84" w:rsidP="000128C9">
            <w:pPr>
              <w:rPr>
                <w:rFonts w:ascii="Arial" w:hAnsi="Arial" w:cs="Arial"/>
              </w:rPr>
            </w:pPr>
            <w:r>
              <w:rPr>
                <w:rFonts w:ascii="Arial" w:hAnsi="Arial" w:cs="Arial"/>
              </w:rPr>
              <w:t>Yes.</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 xml:space="preserve">Ability to create, use and share with colleagues standard </w:t>
            </w:r>
            <w:r>
              <w:rPr>
                <w:rFonts w:ascii="Arial" w:hAnsi="Arial" w:cs="Arial"/>
                <w:bCs/>
              </w:rPr>
              <w:t xml:space="preserve">inline </w:t>
            </w:r>
            <w:r w:rsidRPr="00ED608C">
              <w:rPr>
                <w:rFonts w:ascii="Arial" w:hAnsi="Arial" w:cs="Arial"/>
                <w:bCs/>
              </w:rPr>
              <w:t>feedback comments</w:t>
            </w:r>
            <w:r>
              <w:rPr>
                <w:rFonts w:ascii="Arial" w:hAnsi="Arial" w:cs="Arial"/>
                <w:bCs/>
              </w:rPr>
              <w:t>.</w:t>
            </w:r>
          </w:p>
        </w:tc>
        <w:tc>
          <w:tcPr>
            <w:tcW w:w="3005" w:type="dxa"/>
          </w:tcPr>
          <w:p w:rsidR="002A2A84" w:rsidRPr="00ED608C" w:rsidRDefault="002A2A84" w:rsidP="000128C9">
            <w:pPr>
              <w:rPr>
                <w:rFonts w:ascii="Arial" w:hAnsi="Arial" w:cs="Arial"/>
              </w:rPr>
            </w:pPr>
            <w:r w:rsidRPr="00ED608C">
              <w:rPr>
                <w:rFonts w:ascii="Arial" w:hAnsi="Arial" w:cs="Arial"/>
              </w:rPr>
              <w:t>No.</w:t>
            </w:r>
          </w:p>
        </w:tc>
        <w:tc>
          <w:tcPr>
            <w:tcW w:w="3006" w:type="dxa"/>
          </w:tcPr>
          <w:p w:rsidR="002A2A84" w:rsidRPr="00ED608C" w:rsidRDefault="002A2A84" w:rsidP="000128C9">
            <w:pPr>
              <w:rPr>
                <w:rFonts w:ascii="Arial" w:hAnsi="Arial" w:cs="Arial"/>
              </w:rPr>
            </w:pPr>
            <w:r w:rsidRPr="00ED608C">
              <w:rPr>
                <w:rFonts w:ascii="Arial" w:hAnsi="Arial" w:cs="Arial"/>
              </w:rPr>
              <w:t>Standard comments (spelling mistake etc.) can be created and shared across different programme teams etc. Standard set of comments included in the software.</w:t>
            </w:r>
          </w:p>
          <w:p w:rsidR="002A2A84" w:rsidRPr="00ED608C" w:rsidRDefault="002A2A84" w:rsidP="000128C9">
            <w:pPr>
              <w:rPr>
                <w:rFonts w:ascii="Arial" w:hAnsi="Arial" w:cs="Arial"/>
              </w:rPr>
            </w:pP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Video feedback</w:t>
            </w:r>
          </w:p>
        </w:tc>
        <w:tc>
          <w:tcPr>
            <w:tcW w:w="3005" w:type="dxa"/>
          </w:tcPr>
          <w:p w:rsidR="002A2A84" w:rsidRPr="00ED608C" w:rsidRDefault="00C35248" w:rsidP="00C35248">
            <w:pPr>
              <w:rPr>
                <w:rFonts w:ascii="Arial" w:hAnsi="Arial" w:cs="Arial"/>
              </w:rPr>
            </w:pPr>
            <w:r>
              <w:rPr>
                <w:rFonts w:ascii="Arial" w:hAnsi="Arial" w:cs="Arial"/>
              </w:rPr>
              <w:t>No.</w:t>
            </w:r>
          </w:p>
        </w:tc>
        <w:tc>
          <w:tcPr>
            <w:tcW w:w="3006" w:type="dxa"/>
          </w:tcPr>
          <w:p w:rsidR="002A2A84" w:rsidRPr="00ED608C" w:rsidRDefault="002A2A84" w:rsidP="000128C9">
            <w:pPr>
              <w:rPr>
                <w:rFonts w:ascii="Arial" w:hAnsi="Arial" w:cs="Arial"/>
              </w:rPr>
            </w:pPr>
            <w:r>
              <w:rPr>
                <w:rFonts w:ascii="Arial" w:hAnsi="Arial" w:cs="Arial"/>
              </w:rPr>
              <w:t>No.</w:t>
            </w:r>
          </w:p>
        </w:tc>
      </w:tr>
      <w:tr w:rsidR="009752BC" w:rsidRPr="00ED608C" w:rsidTr="000128C9">
        <w:tc>
          <w:tcPr>
            <w:tcW w:w="3005" w:type="dxa"/>
          </w:tcPr>
          <w:p w:rsidR="009752BC" w:rsidRPr="00ED608C" w:rsidRDefault="009752BC" w:rsidP="000128C9">
            <w:pPr>
              <w:rPr>
                <w:rFonts w:ascii="Arial" w:hAnsi="Arial" w:cs="Arial"/>
                <w:bCs/>
              </w:rPr>
            </w:pPr>
            <w:r>
              <w:rPr>
                <w:rFonts w:ascii="Arial" w:hAnsi="Arial" w:cs="Arial"/>
                <w:bCs/>
              </w:rPr>
              <w:t>Audio feedback</w:t>
            </w:r>
          </w:p>
        </w:tc>
        <w:tc>
          <w:tcPr>
            <w:tcW w:w="3005" w:type="dxa"/>
          </w:tcPr>
          <w:p w:rsidR="009752BC" w:rsidRPr="00ED608C" w:rsidRDefault="00C35248" w:rsidP="000128C9">
            <w:pPr>
              <w:rPr>
                <w:rFonts w:ascii="Arial" w:hAnsi="Arial" w:cs="Arial"/>
              </w:rPr>
            </w:pPr>
            <w:r>
              <w:rPr>
                <w:rFonts w:ascii="Arial" w:hAnsi="Arial" w:cs="Arial"/>
              </w:rPr>
              <w:t>No</w:t>
            </w:r>
            <w:r w:rsidR="009752BC">
              <w:rPr>
                <w:rFonts w:ascii="Arial" w:hAnsi="Arial" w:cs="Arial"/>
              </w:rPr>
              <w:t>.</w:t>
            </w:r>
          </w:p>
        </w:tc>
        <w:tc>
          <w:tcPr>
            <w:tcW w:w="3006" w:type="dxa"/>
          </w:tcPr>
          <w:p w:rsidR="009752BC" w:rsidRPr="00ED608C" w:rsidRDefault="009752BC" w:rsidP="000128C9">
            <w:pPr>
              <w:rPr>
                <w:rFonts w:ascii="Arial" w:hAnsi="Arial" w:cs="Arial"/>
              </w:rPr>
            </w:pPr>
            <w:r>
              <w:rPr>
                <w:rFonts w:ascii="Arial" w:hAnsi="Arial" w:cs="Arial"/>
              </w:rPr>
              <w:t>Yes – available on the desktop and the iPad app.</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Support for specific scripts</w:t>
            </w:r>
          </w:p>
        </w:tc>
        <w:tc>
          <w:tcPr>
            <w:tcW w:w="3005" w:type="dxa"/>
          </w:tcPr>
          <w:p w:rsidR="002A2A84" w:rsidRPr="00ED608C" w:rsidRDefault="002A2A84" w:rsidP="000128C9">
            <w:pPr>
              <w:rPr>
                <w:rFonts w:ascii="Arial" w:hAnsi="Arial" w:cs="Arial"/>
              </w:rPr>
            </w:pPr>
            <w:proofErr w:type="spellStart"/>
            <w:r w:rsidRPr="00ED608C">
              <w:rPr>
                <w:rFonts w:ascii="Arial" w:hAnsi="Arial" w:cs="Arial"/>
              </w:rPr>
              <w:t>MathsML</w:t>
            </w:r>
            <w:proofErr w:type="spellEnd"/>
            <w:r w:rsidRPr="00ED608C">
              <w:rPr>
                <w:rFonts w:ascii="Arial" w:hAnsi="Arial" w:cs="Arial"/>
              </w:rPr>
              <w:t xml:space="preserve">, </w:t>
            </w:r>
            <w:proofErr w:type="spellStart"/>
            <w:r w:rsidRPr="00ED608C">
              <w:rPr>
                <w:rFonts w:ascii="Arial" w:hAnsi="Arial" w:cs="Arial"/>
              </w:rPr>
              <w:t>LaTex</w:t>
            </w:r>
            <w:proofErr w:type="spellEnd"/>
            <w:r w:rsidRPr="00ED608C">
              <w:rPr>
                <w:rFonts w:ascii="Arial" w:hAnsi="Arial" w:cs="Arial"/>
              </w:rPr>
              <w:t>.</w:t>
            </w:r>
          </w:p>
        </w:tc>
        <w:tc>
          <w:tcPr>
            <w:tcW w:w="3006" w:type="dxa"/>
          </w:tcPr>
          <w:p w:rsidR="002A2A84" w:rsidRPr="00ED608C" w:rsidRDefault="002A2A84" w:rsidP="000128C9">
            <w:pPr>
              <w:rPr>
                <w:rFonts w:ascii="Arial" w:hAnsi="Arial" w:cs="Arial"/>
              </w:rPr>
            </w:pPr>
            <w:r w:rsidRPr="00ED608C">
              <w:rPr>
                <w:rFonts w:ascii="Arial" w:hAnsi="Arial" w:cs="Arial"/>
              </w:rPr>
              <w:t>No</w:t>
            </w:r>
            <w:r>
              <w:rPr>
                <w:rFonts w:ascii="Arial" w:hAnsi="Arial" w:cs="Arial"/>
              </w:rPr>
              <w:t>.</w:t>
            </w:r>
          </w:p>
        </w:tc>
      </w:tr>
      <w:tr w:rsidR="002A2A84" w:rsidRPr="00ED608C" w:rsidTr="000128C9">
        <w:tc>
          <w:tcPr>
            <w:tcW w:w="3005" w:type="dxa"/>
          </w:tcPr>
          <w:p w:rsidR="002A2A84" w:rsidRPr="00ED608C" w:rsidRDefault="002A2A84" w:rsidP="000128C9">
            <w:pPr>
              <w:rPr>
                <w:rFonts w:ascii="Arial" w:hAnsi="Arial" w:cs="Arial"/>
                <w:bCs/>
              </w:rPr>
            </w:pPr>
            <w:r>
              <w:rPr>
                <w:rFonts w:ascii="Arial" w:hAnsi="Arial" w:cs="Arial"/>
                <w:bCs/>
              </w:rPr>
              <w:t>Support for w</w:t>
            </w:r>
            <w:r w:rsidRPr="00ED608C">
              <w:rPr>
                <w:rFonts w:ascii="Arial" w:hAnsi="Arial" w:cs="Arial"/>
                <w:bCs/>
              </w:rPr>
              <w:t>ord count.</w:t>
            </w:r>
          </w:p>
        </w:tc>
        <w:tc>
          <w:tcPr>
            <w:tcW w:w="3005" w:type="dxa"/>
          </w:tcPr>
          <w:p w:rsidR="002A2A84" w:rsidRPr="00ED608C" w:rsidRDefault="002A2A84" w:rsidP="000128C9">
            <w:pPr>
              <w:rPr>
                <w:rFonts w:ascii="Arial" w:hAnsi="Arial" w:cs="Arial"/>
              </w:rPr>
            </w:pPr>
            <w:r w:rsidRPr="00ED608C">
              <w:rPr>
                <w:rFonts w:ascii="Arial" w:hAnsi="Arial" w:cs="Arial"/>
              </w:rPr>
              <w:t>N</w:t>
            </w:r>
            <w:r>
              <w:rPr>
                <w:rFonts w:ascii="Arial" w:hAnsi="Arial" w:cs="Arial"/>
              </w:rPr>
              <w:t xml:space="preserve">o, but you can download the students original Word file etc. </w:t>
            </w:r>
            <w:r w:rsidRPr="00ED608C">
              <w:rPr>
                <w:rFonts w:ascii="Arial" w:hAnsi="Arial" w:cs="Arial"/>
              </w:rPr>
              <w:t xml:space="preserve"> </w:t>
            </w:r>
          </w:p>
        </w:tc>
        <w:tc>
          <w:tcPr>
            <w:tcW w:w="3006" w:type="dxa"/>
          </w:tcPr>
          <w:p w:rsidR="002A2A84" w:rsidRPr="00ED608C" w:rsidRDefault="00BE464A" w:rsidP="00C35248">
            <w:pPr>
              <w:rPr>
                <w:rFonts w:ascii="Arial" w:hAnsi="Arial" w:cs="Arial"/>
              </w:rPr>
            </w:pPr>
            <w:r>
              <w:rPr>
                <w:rFonts w:ascii="Arial" w:hAnsi="Arial" w:cs="Arial"/>
              </w:rPr>
              <w:t>Yes</w:t>
            </w:r>
            <w:r w:rsidR="00C35248">
              <w:rPr>
                <w:rFonts w:ascii="Arial" w:hAnsi="Arial" w:cs="Arial"/>
              </w:rPr>
              <w:t>. This is a whole document</w:t>
            </w:r>
            <w:r>
              <w:rPr>
                <w:rFonts w:ascii="Arial" w:hAnsi="Arial" w:cs="Arial"/>
              </w:rPr>
              <w:t xml:space="preserve"> </w:t>
            </w:r>
            <w:r w:rsidR="002A2A84" w:rsidRPr="00ED608C">
              <w:rPr>
                <w:rFonts w:ascii="Arial" w:hAnsi="Arial" w:cs="Arial"/>
              </w:rPr>
              <w:t>word count</w:t>
            </w:r>
            <w:r w:rsidR="00C35248">
              <w:rPr>
                <w:rFonts w:ascii="Arial" w:hAnsi="Arial" w:cs="Arial"/>
              </w:rPr>
              <w:t>. Original file can be downloaded for other word count types.</w:t>
            </w:r>
            <w:r w:rsidR="002A2A84" w:rsidRPr="00ED608C">
              <w:rPr>
                <w:rFonts w:ascii="Arial" w:hAnsi="Arial" w:cs="Arial"/>
              </w:rPr>
              <w:t xml:space="preserve"> </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Show assignment statistics (average and median) back to students.</w:t>
            </w:r>
          </w:p>
          <w:p w:rsidR="002A2A84" w:rsidRPr="00ED608C" w:rsidRDefault="002A2A84" w:rsidP="000128C9">
            <w:pPr>
              <w:rPr>
                <w:rFonts w:ascii="Arial" w:hAnsi="Arial" w:cs="Arial"/>
                <w:bCs/>
              </w:rPr>
            </w:pPr>
          </w:p>
          <w:p w:rsidR="002A2A84" w:rsidRPr="00ED608C" w:rsidRDefault="002A2A84" w:rsidP="000128C9">
            <w:pPr>
              <w:rPr>
                <w:rFonts w:ascii="Arial" w:hAnsi="Arial" w:cs="Arial"/>
                <w:bCs/>
              </w:rPr>
            </w:pPr>
          </w:p>
        </w:tc>
        <w:tc>
          <w:tcPr>
            <w:tcW w:w="3005" w:type="dxa"/>
          </w:tcPr>
          <w:p w:rsidR="002A2A84" w:rsidRPr="00ED608C" w:rsidRDefault="002A2A84" w:rsidP="000128C9">
            <w:pPr>
              <w:rPr>
                <w:rFonts w:ascii="Arial" w:hAnsi="Arial" w:cs="Arial"/>
              </w:rPr>
            </w:pPr>
            <w:r w:rsidRPr="00ED608C">
              <w:rPr>
                <w:rFonts w:ascii="Arial" w:hAnsi="Arial" w:cs="Arial"/>
              </w:rPr>
              <w:t xml:space="preserve">Yes – option to display mean and average statistics for a specific assessment back to students through a VITAL module.  </w:t>
            </w:r>
          </w:p>
        </w:tc>
        <w:tc>
          <w:tcPr>
            <w:tcW w:w="3006" w:type="dxa"/>
          </w:tcPr>
          <w:p w:rsidR="002A2A84" w:rsidRPr="00ED608C" w:rsidRDefault="002A2A84" w:rsidP="000128C9">
            <w:pPr>
              <w:rPr>
                <w:rFonts w:ascii="Arial" w:hAnsi="Arial" w:cs="Arial"/>
              </w:rPr>
            </w:pPr>
            <w:r w:rsidRPr="00ED608C">
              <w:rPr>
                <w:rFonts w:ascii="Arial" w:hAnsi="Arial" w:cs="Arial"/>
              </w:rPr>
              <w:t>No.</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Support for electronic text matching to support plagiarism detection.</w:t>
            </w:r>
          </w:p>
        </w:tc>
        <w:tc>
          <w:tcPr>
            <w:tcW w:w="3005" w:type="dxa"/>
          </w:tcPr>
          <w:p w:rsidR="002A2A84" w:rsidRPr="00ED608C" w:rsidRDefault="002A2A84" w:rsidP="000128C9">
            <w:pPr>
              <w:rPr>
                <w:rFonts w:ascii="Arial" w:hAnsi="Arial" w:cs="Arial"/>
              </w:rPr>
            </w:pPr>
            <w:r w:rsidRPr="00ED608C">
              <w:rPr>
                <w:rFonts w:ascii="Arial" w:hAnsi="Arial" w:cs="Arial"/>
              </w:rPr>
              <w:t xml:space="preserve">No, but submitted student work can be batch submitted by a member of staff to </w:t>
            </w:r>
            <w:proofErr w:type="spellStart"/>
            <w:r w:rsidRPr="00ED608C">
              <w:rPr>
                <w:rFonts w:ascii="Arial" w:hAnsi="Arial" w:cs="Arial"/>
              </w:rPr>
              <w:t>Turnitin</w:t>
            </w:r>
            <w:proofErr w:type="spellEnd"/>
            <w:r w:rsidRPr="00ED608C">
              <w:rPr>
                <w:rFonts w:ascii="Arial" w:hAnsi="Arial" w:cs="Arial"/>
              </w:rPr>
              <w:t xml:space="preserve">. </w:t>
            </w:r>
          </w:p>
        </w:tc>
        <w:tc>
          <w:tcPr>
            <w:tcW w:w="3006" w:type="dxa"/>
          </w:tcPr>
          <w:p w:rsidR="002A2A84" w:rsidRPr="00ED608C" w:rsidRDefault="002A2A84" w:rsidP="000128C9">
            <w:pPr>
              <w:rPr>
                <w:rFonts w:ascii="Arial" w:hAnsi="Arial" w:cs="Arial"/>
              </w:rPr>
            </w:pPr>
            <w:r w:rsidRPr="00ED608C">
              <w:rPr>
                <w:rFonts w:ascii="Arial" w:hAnsi="Arial" w:cs="Arial"/>
              </w:rPr>
              <w:t>Yes</w:t>
            </w:r>
            <w:r>
              <w:rPr>
                <w:rFonts w:ascii="Arial" w:hAnsi="Arial" w:cs="Arial"/>
              </w:rPr>
              <w:t xml:space="preserve">. </w:t>
            </w:r>
            <w:r w:rsidRPr="00ED608C">
              <w:rPr>
                <w:rFonts w:ascii="Arial" w:hAnsi="Arial" w:cs="Arial"/>
              </w:rPr>
              <w:t xml:space="preserve"> </w:t>
            </w:r>
          </w:p>
        </w:tc>
      </w:tr>
      <w:tr w:rsidR="002A2A84" w:rsidRPr="00ED608C" w:rsidTr="000128C9">
        <w:tc>
          <w:tcPr>
            <w:tcW w:w="3005" w:type="dxa"/>
          </w:tcPr>
          <w:p w:rsidR="002A2A84" w:rsidRPr="00ED608C" w:rsidRDefault="002A2A84" w:rsidP="000128C9">
            <w:pPr>
              <w:rPr>
                <w:rFonts w:ascii="Arial" w:hAnsi="Arial" w:cs="Arial"/>
              </w:rPr>
            </w:pPr>
            <w:r w:rsidRPr="00ED608C">
              <w:rPr>
                <w:rFonts w:ascii="Arial" w:hAnsi="Arial" w:cs="Arial"/>
                <w:bCs/>
              </w:rPr>
              <w:lastRenderedPageBreak/>
              <w:t>Communicating marking periods (due date to post date) to students.</w:t>
            </w:r>
          </w:p>
          <w:p w:rsidR="002A2A84" w:rsidRPr="00ED608C" w:rsidRDefault="002A2A84" w:rsidP="000128C9">
            <w:pPr>
              <w:rPr>
                <w:rFonts w:ascii="Arial" w:hAnsi="Arial" w:cs="Arial"/>
              </w:rPr>
            </w:pPr>
          </w:p>
          <w:p w:rsidR="002A2A84" w:rsidRPr="00ED608C" w:rsidRDefault="002A2A84" w:rsidP="000128C9">
            <w:pPr>
              <w:rPr>
                <w:rFonts w:ascii="Arial" w:hAnsi="Arial" w:cs="Arial"/>
              </w:rPr>
            </w:pPr>
          </w:p>
          <w:p w:rsidR="002A2A84" w:rsidRPr="00ED608C" w:rsidRDefault="002A2A84" w:rsidP="000128C9">
            <w:pPr>
              <w:rPr>
                <w:rFonts w:ascii="Arial" w:hAnsi="Arial" w:cs="Arial"/>
              </w:rPr>
            </w:pPr>
          </w:p>
        </w:tc>
        <w:tc>
          <w:tcPr>
            <w:tcW w:w="3005" w:type="dxa"/>
          </w:tcPr>
          <w:p w:rsidR="002A2A84" w:rsidRPr="00ED608C" w:rsidRDefault="002A2A84" w:rsidP="000128C9">
            <w:pPr>
              <w:rPr>
                <w:rFonts w:ascii="Arial" w:hAnsi="Arial" w:cs="Arial"/>
              </w:rPr>
            </w:pPr>
            <w:r w:rsidRPr="00ED608C">
              <w:rPr>
                <w:rFonts w:ascii="Arial" w:hAnsi="Arial" w:cs="Arial"/>
              </w:rPr>
              <w:t xml:space="preserve">No – only the due date is communicated to students. </w:t>
            </w:r>
          </w:p>
        </w:tc>
        <w:tc>
          <w:tcPr>
            <w:tcW w:w="3006" w:type="dxa"/>
          </w:tcPr>
          <w:p w:rsidR="002A2A84" w:rsidRPr="00ED608C" w:rsidRDefault="002A2A84" w:rsidP="000128C9">
            <w:pPr>
              <w:rPr>
                <w:rFonts w:ascii="Arial" w:hAnsi="Arial" w:cs="Arial"/>
              </w:rPr>
            </w:pPr>
            <w:r w:rsidRPr="00ED608C">
              <w:rPr>
                <w:rFonts w:ascii="Arial" w:hAnsi="Arial" w:cs="Arial"/>
              </w:rPr>
              <w:t xml:space="preserve">Yes - post-date (when students will receive marks and feedback) is displayed through the link to </w:t>
            </w:r>
            <w:proofErr w:type="spellStart"/>
            <w:r w:rsidRPr="00ED608C">
              <w:rPr>
                <w:rFonts w:ascii="Arial" w:hAnsi="Arial" w:cs="Arial"/>
              </w:rPr>
              <w:t>Turnitin</w:t>
            </w:r>
            <w:proofErr w:type="spellEnd"/>
            <w:r w:rsidRPr="00ED608C">
              <w:rPr>
                <w:rFonts w:ascii="Arial" w:hAnsi="Arial" w:cs="Arial"/>
              </w:rPr>
              <w:t xml:space="preserve"> where they submitted their coursework. </w:t>
            </w:r>
          </w:p>
        </w:tc>
      </w:tr>
      <w:tr w:rsidR="002A2A84" w:rsidRPr="00ED608C" w:rsidTr="000128C9">
        <w:tc>
          <w:tcPr>
            <w:tcW w:w="3005" w:type="dxa"/>
          </w:tcPr>
          <w:p w:rsidR="002A2A84" w:rsidRPr="00ED608C" w:rsidRDefault="002A2A84" w:rsidP="000128C9">
            <w:pPr>
              <w:rPr>
                <w:rFonts w:ascii="Arial" w:hAnsi="Arial" w:cs="Arial"/>
                <w:bCs/>
              </w:rPr>
            </w:pPr>
            <w:r>
              <w:rPr>
                <w:rFonts w:ascii="Arial" w:hAnsi="Arial" w:cs="Arial"/>
                <w:bCs/>
              </w:rPr>
              <w:t xml:space="preserve">Ability for students to view grades and marks via a mobile app. </w:t>
            </w:r>
          </w:p>
        </w:tc>
        <w:tc>
          <w:tcPr>
            <w:tcW w:w="3005" w:type="dxa"/>
          </w:tcPr>
          <w:p w:rsidR="002A2A84" w:rsidRPr="00ED608C" w:rsidRDefault="009752BC" w:rsidP="000128C9">
            <w:pPr>
              <w:rPr>
                <w:rFonts w:ascii="Arial" w:hAnsi="Arial" w:cs="Arial"/>
              </w:rPr>
            </w:pPr>
            <w:r>
              <w:rPr>
                <w:rFonts w:ascii="Arial" w:hAnsi="Arial" w:cs="Arial"/>
              </w:rPr>
              <w:t>Yes,</w:t>
            </w:r>
            <w:r w:rsidR="002A2A84">
              <w:rPr>
                <w:rFonts w:ascii="Arial" w:hAnsi="Arial" w:cs="Arial"/>
              </w:rPr>
              <w:t xml:space="preserve"> </w:t>
            </w:r>
            <w:r>
              <w:rPr>
                <w:rFonts w:ascii="Arial" w:hAnsi="Arial" w:cs="Arial"/>
              </w:rPr>
              <w:t>through the Blackboard Student App that can be downloaded from the Apple and Google App stores, or by students or for the CSD website.</w:t>
            </w:r>
          </w:p>
        </w:tc>
        <w:tc>
          <w:tcPr>
            <w:tcW w:w="3006" w:type="dxa"/>
          </w:tcPr>
          <w:p w:rsidR="002A2A84" w:rsidRPr="00ED608C" w:rsidRDefault="002A2A84" w:rsidP="002A2A84">
            <w:pPr>
              <w:rPr>
                <w:rFonts w:ascii="Arial" w:hAnsi="Arial" w:cs="Arial"/>
              </w:rPr>
            </w:pPr>
            <w:r>
              <w:rPr>
                <w:rFonts w:ascii="Arial" w:hAnsi="Arial" w:cs="Arial"/>
              </w:rPr>
              <w:t xml:space="preserve">No. </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 xml:space="preserve">Statistical analysis of assignments. </w:t>
            </w:r>
          </w:p>
        </w:tc>
        <w:tc>
          <w:tcPr>
            <w:tcW w:w="3005" w:type="dxa"/>
          </w:tcPr>
          <w:p w:rsidR="002A2A84" w:rsidRPr="00ED608C" w:rsidRDefault="002A2A84" w:rsidP="002A2A84">
            <w:pPr>
              <w:rPr>
                <w:rFonts w:ascii="Arial" w:hAnsi="Arial" w:cs="Arial"/>
              </w:rPr>
            </w:pPr>
            <w:r w:rsidRPr="00ED608C">
              <w:rPr>
                <w:rFonts w:ascii="Arial" w:hAnsi="Arial" w:cs="Arial"/>
              </w:rPr>
              <w:t xml:space="preserve">No. </w:t>
            </w:r>
            <w:r>
              <w:rPr>
                <w:rFonts w:ascii="Arial" w:hAnsi="Arial" w:cs="Arial"/>
              </w:rPr>
              <w:t xml:space="preserve">(Some limited </w:t>
            </w:r>
            <w:r w:rsidRPr="002A2A84">
              <w:rPr>
                <w:rFonts w:ascii="Arial" w:hAnsi="Arial" w:cs="Arial"/>
              </w:rPr>
              <w:t>stats from rubric reports is possible.)</w:t>
            </w:r>
          </w:p>
        </w:tc>
        <w:tc>
          <w:tcPr>
            <w:tcW w:w="3006" w:type="dxa"/>
          </w:tcPr>
          <w:p w:rsidR="002A2A84" w:rsidRPr="00ED608C" w:rsidRDefault="002A2A84" w:rsidP="000128C9">
            <w:pPr>
              <w:rPr>
                <w:rFonts w:ascii="Arial" w:hAnsi="Arial" w:cs="Arial"/>
              </w:rPr>
            </w:pPr>
            <w:r w:rsidRPr="00ED608C">
              <w:rPr>
                <w:rFonts w:ascii="Arial" w:hAnsi="Arial" w:cs="Arial"/>
              </w:rPr>
              <w:t xml:space="preserve">Yes – stats on the use of standard and bespoke quick comments </w:t>
            </w:r>
            <w:r>
              <w:rPr>
                <w:rFonts w:ascii="Arial" w:hAnsi="Arial" w:cs="Arial"/>
              </w:rPr>
              <w:t xml:space="preserve">&amp; rubrics </w:t>
            </w:r>
            <w:r w:rsidRPr="00ED608C">
              <w:rPr>
                <w:rFonts w:ascii="Arial" w:hAnsi="Arial" w:cs="Arial"/>
              </w:rPr>
              <w:t xml:space="preserve">used within multiple assignments marked using </w:t>
            </w:r>
            <w:proofErr w:type="spellStart"/>
            <w:r w:rsidRPr="00ED608C">
              <w:rPr>
                <w:rFonts w:ascii="Arial" w:hAnsi="Arial" w:cs="Arial"/>
              </w:rPr>
              <w:t>GradeMark</w:t>
            </w:r>
            <w:proofErr w:type="spellEnd"/>
            <w:r w:rsidRPr="00ED608C">
              <w:rPr>
                <w:rFonts w:ascii="Arial" w:hAnsi="Arial" w:cs="Arial"/>
              </w:rPr>
              <w:t xml:space="preserve">, within a VITAL module. </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 xml:space="preserve">Ability to return feedback separately from grades to students. </w:t>
            </w:r>
          </w:p>
        </w:tc>
        <w:tc>
          <w:tcPr>
            <w:tcW w:w="3005" w:type="dxa"/>
          </w:tcPr>
          <w:p w:rsidR="002A2A84" w:rsidRPr="00ED608C" w:rsidRDefault="002A2A84" w:rsidP="000128C9">
            <w:pPr>
              <w:rPr>
                <w:rFonts w:ascii="Arial" w:hAnsi="Arial" w:cs="Arial"/>
              </w:rPr>
            </w:pPr>
            <w:r w:rsidRPr="00ED608C">
              <w:rPr>
                <w:rFonts w:ascii="Arial" w:hAnsi="Arial" w:cs="Arial"/>
              </w:rPr>
              <w:t>Yes.</w:t>
            </w:r>
          </w:p>
        </w:tc>
        <w:tc>
          <w:tcPr>
            <w:tcW w:w="3006" w:type="dxa"/>
          </w:tcPr>
          <w:p w:rsidR="002A2A84" w:rsidRPr="00ED608C" w:rsidRDefault="002A2A84" w:rsidP="000128C9">
            <w:pPr>
              <w:rPr>
                <w:rFonts w:ascii="Arial" w:hAnsi="Arial" w:cs="Arial"/>
              </w:rPr>
            </w:pPr>
            <w:r w:rsidRPr="00ED608C">
              <w:rPr>
                <w:rFonts w:ascii="Arial" w:hAnsi="Arial" w:cs="Arial"/>
              </w:rPr>
              <w:t>No.</w:t>
            </w:r>
          </w:p>
        </w:tc>
      </w:tr>
      <w:tr w:rsidR="002A2A84" w:rsidRPr="00ED608C" w:rsidTr="000128C9">
        <w:tc>
          <w:tcPr>
            <w:tcW w:w="3005" w:type="dxa"/>
          </w:tcPr>
          <w:p w:rsidR="002A2A84" w:rsidRPr="00ED608C" w:rsidRDefault="002A2A84" w:rsidP="000128C9">
            <w:pPr>
              <w:rPr>
                <w:rFonts w:ascii="Arial" w:hAnsi="Arial" w:cs="Arial"/>
                <w:bCs/>
              </w:rPr>
            </w:pPr>
            <w:r w:rsidRPr="00ED608C">
              <w:rPr>
                <w:rFonts w:ascii="Arial" w:hAnsi="Arial" w:cs="Arial"/>
                <w:bCs/>
              </w:rPr>
              <w:t xml:space="preserve">Processes for managing and moderating the final grade. </w:t>
            </w:r>
          </w:p>
        </w:tc>
        <w:tc>
          <w:tcPr>
            <w:tcW w:w="3005" w:type="dxa"/>
          </w:tcPr>
          <w:p w:rsidR="002A2A84" w:rsidRPr="00ED608C" w:rsidRDefault="002A2A84" w:rsidP="000128C9">
            <w:pPr>
              <w:rPr>
                <w:rFonts w:ascii="Arial" w:hAnsi="Arial" w:cs="Arial"/>
              </w:rPr>
            </w:pPr>
            <w:r w:rsidRPr="00ED608C">
              <w:rPr>
                <w:rFonts w:ascii="Arial" w:hAnsi="Arial" w:cs="Arial"/>
              </w:rPr>
              <w:t xml:space="preserve">Yes. </w:t>
            </w:r>
          </w:p>
        </w:tc>
        <w:tc>
          <w:tcPr>
            <w:tcW w:w="3006" w:type="dxa"/>
          </w:tcPr>
          <w:p w:rsidR="002A2A84" w:rsidRPr="00ED608C" w:rsidRDefault="002A2A84" w:rsidP="000128C9">
            <w:pPr>
              <w:rPr>
                <w:rFonts w:ascii="Arial" w:hAnsi="Arial" w:cs="Arial"/>
              </w:rPr>
            </w:pPr>
            <w:r w:rsidRPr="00ED608C">
              <w:rPr>
                <w:rFonts w:ascii="Arial" w:hAnsi="Arial" w:cs="Arial"/>
              </w:rPr>
              <w:t xml:space="preserve">No. </w:t>
            </w:r>
          </w:p>
        </w:tc>
      </w:tr>
      <w:tr w:rsidR="002A2A84" w:rsidRPr="00ED608C" w:rsidTr="000128C9">
        <w:tc>
          <w:tcPr>
            <w:tcW w:w="3005" w:type="dxa"/>
          </w:tcPr>
          <w:p w:rsidR="002A2A84" w:rsidRPr="00ED608C" w:rsidRDefault="002A2A84" w:rsidP="000128C9">
            <w:pPr>
              <w:rPr>
                <w:rFonts w:ascii="Arial" w:hAnsi="Arial" w:cs="Arial"/>
                <w:bCs/>
              </w:rPr>
            </w:pPr>
            <w:r>
              <w:rPr>
                <w:rFonts w:ascii="Arial" w:hAnsi="Arial" w:cs="Arial"/>
                <w:bCs/>
              </w:rPr>
              <w:t>Offline electronic grading possible</w:t>
            </w:r>
          </w:p>
        </w:tc>
        <w:tc>
          <w:tcPr>
            <w:tcW w:w="3005" w:type="dxa"/>
          </w:tcPr>
          <w:p w:rsidR="002A2A84" w:rsidRPr="00ED608C" w:rsidRDefault="0022037E" w:rsidP="0022037E">
            <w:pPr>
              <w:rPr>
                <w:rFonts w:ascii="Arial" w:hAnsi="Arial" w:cs="Arial"/>
              </w:rPr>
            </w:pPr>
            <w:r>
              <w:rPr>
                <w:rFonts w:ascii="Arial" w:hAnsi="Arial" w:cs="Arial"/>
              </w:rPr>
              <w:t>No.</w:t>
            </w:r>
          </w:p>
        </w:tc>
        <w:tc>
          <w:tcPr>
            <w:tcW w:w="3006" w:type="dxa"/>
          </w:tcPr>
          <w:p w:rsidR="002A2A84" w:rsidRPr="00ED608C" w:rsidRDefault="009752BC" w:rsidP="0022037E">
            <w:pPr>
              <w:rPr>
                <w:rFonts w:ascii="Arial" w:hAnsi="Arial" w:cs="Arial"/>
              </w:rPr>
            </w:pPr>
            <w:r>
              <w:rPr>
                <w:rFonts w:ascii="Arial" w:hAnsi="Arial" w:cs="Arial"/>
              </w:rPr>
              <w:t>Yes, bu</w:t>
            </w:r>
            <w:r w:rsidR="0022037E">
              <w:rPr>
                <w:rFonts w:ascii="Arial" w:hAnsi="Arial" w:cs="Arial"/>
              </w:rPr>
              <w:t xml:space="preserve">t only via the iPad App. </w:t>
            </w:r>
          </w:p>
        </w:tc>
      </w:tr>
    </w:tbl>
    <w:p w:rsidR="0060116B" w:rsidRDefault="0060116B" w:rsidP="00680D5E">
      <w:pPr>
        <w:rPr>
          <w:rFonts w:ascii="Arial" w:hAnsi="Arial" w:cs="Arial"/>
          <w:sz w:val="24"/>
          <w:szCs w:val="24"/>
        </w:rPr>
      </w:pPr>
    </w:p>
    <w:p w:rsidR="003B622C" w:rsidRPr="008C7C47" w:rsidRDefault="003B622C" w:rsidP="00680D5E">
      <w:pPr>
        <w:rPr>
          <w:rFonts w:ascii="Arial" w:hAnsi="Arial" w:cs="Arial"/>
          <w:b/>
          <w:sz w:val="24"/>
          <w:szCs w:val="24"/>
        </w:rPr>
      </w:pPr>
      <w:r w:rsidRPr="008C7C47">
        <w:rPr>
          <w:rFonts w:ascii="Arial" w:hAnsi="Arial" w:cs="Arial"/>
          <w:b/>
          <w:sz w:val="24"/>
          <w:szCs w:val="24"/>
        </w:rPr>
        <w:t>Other issues for consideration:</w:t>
      </w:r>
    </w:p>
    <w:p w:rsidR="00204955" w:rsidRPr="000C1B40" w:rsidRDefault="00D551A0" w:rsidP="00204955">
      <w:pPr>
        <w:rPr>
          <w:rFonts w:ascii="Arial" w:hAnsi="Arial" w:cs="Arial"/>
          <w:b/>
          <w:sz w:val="24"/>
          <w:szCs w:val="24"/>
        </w:rPr>
      </w:pPr>
      <w:r w:rsidRPr="000C1B40">
        <w:rPr>
          <w:rFonts w:ascii="Arial" w:hAnsi="Arial" w:cs="Arial"/>
          <w:b/>
          <w:sz w:val="24"/>
          <w:szCs w:val="24"/>
        </w:rPr>
        <w:t>6</w:t>
      </w:r>
      <w:r w:rsidR="000C1B40">
        <w:rPr>
          <w:rFonts w:ascii="Arial" w:hAnsi="Arial" w:cs="Arial"/>
          <w:b/>
          <w:sz w:val="24"/>
          <w:szCs w:val="24"/>
        </w:rPr>
        <w:t>.8</w:t>
      </w:r>
      <w:r w:rsidR="00204955" w:rsidRPr="000C1B40">
        <w:rPr>
          <w:rFonts w:ascii="Arial" w:hAnsi="Arial" w:cs="Arial"/>
          <w:b/>
          <w:sz w:val="24"/>
          <w:szCs w:val="24"/>
        </w:rPr>
        <w:t xml:space="preserve"> Moderated marks</w:t>
      </w:r>
    </w:p>
    <w:p w:rsidR="00204955" w:rsidRDefault="0025279B" w:rsidP="00204955">
      <w:pPr>
        <w:rPr>
          <w:rFonts w:ascii="Arial" w:hAnsi="Arial" w:cs="Arial"/>
          <w:sz w:val="24"/>
          <w:szCs w:val="24"/>
        </w:rPr>
      </w:pPr>
      <w:r w:rsidRPr="00204955">
        <w:rPr>
          <w:rFonts w:ascii="Arial" w:hAnsi="Arial" w:cs="Arial"/>
          <w:sz w:val="24"/>
          <w:szCs w:val="24"/>
        </w:rPr>
        <w:t xml:space="preserve">Both software tools currently don’t support the option to add a raw and a modified grade electronically. For students that have submitted later without an agreed extension best practice advice is to add the moderated mark to return to the students at this stage and to clearly indicate in the text feedback comments </w:t>
      </w:r>
      <w:r w:rsidR="00044942" w:rsidRPr="00204955">
        <w:rPr>
          <w:rFonts w:ascii="Arial" w:hAnsi="Arial" w:cs="Arial"/>
          <w:sz w:val="24"/>
          <w:szCs w:val="24"/>
        </w:rPr>
        <w:t>how</w:t>
      </w:r>
      <w:r w:rsidRPr="00204955">
        <w:rPr>
          <w:rFonts w:ascii="Arial" w:hAnsi="Arial" w:cs="Arial"/>
          <w:sz w:val="24"/>
          <w:szCs w:val="24"/>
        </w:rPr>
        <w:t xml:space="preserve"> the grade has been modified. </w:t>
      </w:r>
    </w:p>
    <w:p w:rsidR="00204955" w:rsidRPr="000C1B40" w:rsidRDefault="00D551A0" w:rsidP="00204955">
      <w:pPr>
        <w:rPr>
          <w:rFonts w:ascii="Arial" w:hAnsi="Arial" w:cs="Arial"/>
          <w:b/>
          <w:sz w:val="24"/>
          <w:szCs w:val="24"/>
        </w:rPr>
      </w:pPr>
      <w:r w:rsidRPr="000C1B40">
        <w:rPr>
          <w:rFonts w:ascii="Arial" w:hAnsi="Arial" w:cs="Arial"/>
          <w:b/>
          <w:sz w:val="24"/>
          <w:szCs w:val="24"/>
        </w:rPr>
        <w:t>6</w:t>
      </w:r>
      <w:r w:rsidR="000C1B40" w:rsidRPr="000C1B40">
        <w:rPr>
          <w:rFonts w:ascii="Arial" w:hAnsi="Arial" w:cs="Arial"/>
          <w:b/>
          <w:sz w:val="24"/>
          <w:szCs w:val="24"/>
        </w:rPr>
        <w:t>.9</w:t>
      </w:r>
      <w:r w:rsidR="00204955" w:rsidRPr="000C1B40">
        <w:rPr>
          <w:rFonts w:ascii="Arial" w:hAnsi="Arial" w:cs="Arial"/>
          <w:b/>
          <w:sz w:val="24"/>
          <w:szCs w:val="24"/>
        </w:rPr>
        <w:t xml:space="preserve"> External examiner access</w:t>
      </w:r>
    </w:p>
    <w:p w:rsidR="00463C03" w:rsidRDefault="00463C03" w:rsidP="00204955">
      <w:pPr>
        <w:rPr>
          <w:rFonts w:ascii="Arial" w:hAnsi="Arial" w:cs="Arial"/>
          <w:sz w:val="24"/>
          <w:szCs w:val="24"/>
        </w:rPr>
      </w:pPr>
      <w:r w:rsidRPr="00204955">
        <w:rPr>
          <w:rFonts w:ascii="Arial" w:hAnsi="Arial" w:cs="Arial"/>
          <w:sz w:val="24"/>
          <w:szCs w:val="24"/>
        </w:rPr>
        <w:t>External examiners</w:t>
      </w:r>
      <w:r w:rsidR="00895644" w:rsidRPr="00204955">
        <w:rPr>
          <w:rFonts w:ascii="Arial" w:hAnsi="Arial" w:cs="Arial"/>
          <w:sz w:val="24"/>
          <w:szCs w:val="24"/>
        </w:rPr>
        <w:t xml:space="preserve"> </w:t>
      </w:r>
      <w:r w:rsidRPr="00204955">
        <w:rPr>
          <w:rFonts w:ascii="Arial" w:hAnsi="Arial" w:cs="Arial"/>
          <w:sz w:val="24"/>
          <w:szCs w:val="24"/>
        </w:rPr>
        <w:t xml:space="preserve">can be given instructor access to VITAL and </w:t>
      </w:r>
      <w:proofErr w:type="spellStart"/>
      <w:r w:rsidRPr="00204955">
        <w:rPr>
          <w:rFonts w:ascii="Arial" w:hAnsi="Arial" w:cs="Arial"/>
          <w:sz w:val="24"/>
          <w:szCs w:val="24"/>
        </w:rPr>
        <w:t>Turnitin</w:t>
      </w:r>
      <w:proofErr w:type="spellEnd"/>
      <w:r w:rsidR="00DF6892">
        <w:rPr>
          <w:rFonts w:ascii="Arial" w:hAnsi="Arial" w:cs="Arial"/>
          <w:sz w:val="24"/>
          <w:szCs w:val="24"/>
        </w:rPr>
        <w:t xml:space="preserve"> currently on a 90 day renewable basis</w:t>
      </w:r>
      <w:r w:rsidRPr="00204955">
        <w:rPr>
          <w:rFonts w:ascii="Arial" w:hAnsi="Arial" w:cs="Arial"/>
          <w:sz w:val="24"/>
          <w:szCs w:val="24"/>
        </w:rPr>
        <w:t>. You will need to complete CSD’s temporary lecturer registration</w:t>
      </w:r>
      <w:r w:rsidR="009B0D21" w:rsidRPr="00204955">
        <w:rPr>
          <w:rFonts w:ascii="Arial" w:hAnsi="Arial" w:cs="Arial"/>
          <w:sz w:val="24"/>
          <w:szCs w:val="24"/>
        </w:rPr>
        <w:t xml:space="preserve"> (please contact CSD’s service </w:t>
      </w:r>
      <w:r w:rsidRPr="00204955">
        <w:rPr>
          <w:rFonts w:ascii="Arial" w:hAnsi="Arial" w:cs="Arial"/>
          <w:sz w:val="24"/>
          <w:szCs w:val="24"/>
        </w:rPr>
        <w:t xml:space="preserve">desk </w:t>
      </w:r>
      <w:hyperlink r:id="rId14" w:history="1">
        <w:r w:rsidR="00895644" w:rsidRPr="00204955">
          <w:rPr>
            <w:rStyle w:val="Hyperlink"/>
            <w:rFonts w:ascii="Arial" w:hAnsi="Arial" w:cs="Arial"/>
            <w:sz w:val="24"/>
            <w:szCs w:val="24"/>
          </w:rPr>
          <w:t>servicedesk@liv.acuk</w:t>
        </w:r>
      </w:hyperlink>
      <w:r w:rsidRPr="00204955">
        <w:rPr>
          <w:rFonts w:ascii="Arial" w:hAnsi="Arial" w:cs="Arial"/>
          <w:sz w:val="24"/>
          <w:szCs w:val="24"/>
        </w:rPr>
        <w:t>) process to generate an MWS username and password. Once this has been created, an existing instructor can be enrol</w:t>
      </w:r>
      <w:r w:rsidR="009B0D21" w:rsidRPr="00204955">
        <w:rPr>
          <w:rFonts w:ascii="Arial" w:hAnsi="Arial" w:cs="Arial"/>
          <w:sz w:val="24"/>
          <w:szCs w:val="24"/>
        </w:rPr>
        <w:t xml:space="preserve"> the external examiner</w:t>
      </w:r>
      <w:r w:rsidRPr="00204955">
        <w:rPr>
          <w:rFonts w:ascii="Arial" w:hAnsi="Arial" w:cs="Arial"/>
          <w:sz w:val="24"/>
          <w:szCs w:val="24"/>
        </w:rPr>
        <w:t xml:space="preserve"> directly to a VITAL module. Different external examiners will have different preferences for accessing e-marking through a virtual learning environment such as VITAL and it would be beneficial to discuss this with them.</w:t>
      </w:r>
    </w:p>
    <w:p w:rsidR="000C1B40" w:rsidRPr="000C1B40" w:rsidRDefault="000C1B40" w:rsidP="00E37A94">
      <w:pPr>
        <w:rPr>
          <w:rFonts w:ascii="Arial" w:hAnsi="Arial" w:cs="Arial"/>
          <w:b/>
          <w:sz w:val="24"/>
          <w:szCs w:val="24"/>
        </w:rPr>
      </w:pPr>
      <w:r w:rsidRPr="000C1B40">
        <w:rPr>
          <w:rFonts w:ascii="Arial" w:hAnsi="Arial" w:cs="Arial"/>
          <w:b/>
          <w:sz w:val="24"/>
          <w:szCs w:val="24"/>
        </w:rPr>
        <w:t>6.10 Managing completed grades electronically</w:t>
      </w:r>
    </w:p>
    <w:p w:rsidR="00E37A94" w:rsidRPr="00E37A94" w:rsidRDefault="00D551A0" w:rsidP="00E37A94">
      <w:pPr>
        <w:rPr>
          <w:rFonts w:ascii="Arial" w:hAnsi="Arial" w:cs="Arial"/>
          <w:sz w:val="24"/>
          <w:szCs w:val="24"/>
        </w:rPr>
      </w:pPr>
      <w:r>
        <w:rPr>
          <w:rFonts w:ascii="Arial" w:hAnsi="Arial" w:cs="Arial"/>
          <w:sz w:val="24"/>
          <w:szCs w:val="24"/>
        </w:rPr>
        <w:t>Currently there is no automatic link between electronic grades in VITAL and the student record system. Completed grades can however be downloaded into a spreadsheet from VITAL’s Grade Centre.</w:t>
      </w:r>
      <w:r w:rsidR="008C1B05">
        <w:rPr>
          <w:rFonts w:ascii="Arial" w:hAnsi="Arial" w:cs="Arial"/>
          <w:sz w:val="24"/>
          <w:szCs w:val="24"/>
        </w:rPr>
        <w:t xml:space="preserve"> (</w:t>
      </w:r>
      <w:hyperlink r:id="rId15" w:history="1">
        <w:r w:rsidR="008C1B05" w:rsidRPr="008C1B05">
          <w:rPr>
            <w:rStyle w:val="Hyperlink"/>
            <w:rFonts w:ascii="Arial" w:hAnsi="Arial" w:cs="Arial"/>
            <w:sz w:val="24"/>
            <w:szCs w:val="24"/>
          </w:rPr>
          <w:t>See this</w:t>
        </w:r>
        <w:r w:rsidRPr="008C1B05">
          <w:rPr>
            <w:rStyle w:val="Hyperlink"/>
            <w:rFonts w:ascii="Arial" w:hAnsi="Arial" w:cs="Arial"/>
            <w:sz w:val="24"/>
            <w:szCs w:val="24"/>
          </w:rPr>
          <w:t xml:space="preserve"> </w:t>
        </w:r>
        <w:r w:rsidR="008C1B05" w:rsidRPr="008C1B05">
          <w:rPr>
            <w:rStyle w:val="Hyperlink"/>
            <w:rFonts w:ascii="Arial" w:hAnsi="Arial" w:cs="Arial"/>
            <w:sz w:val="24"/>
            <w:szCs w:val="24"/>
          </w:rPr>
          <w:t>FAQ for details</w:t>
        </w:r>
      </w:hyperlink>
      <w:r w:rsidR="008C1B05">
        <w:rPr>
          <w:rFonts w:ascii="Arial" w:hAnsi="Arial" w:cs="Arial"/>
          <w:sz w:val="24"/>
          <w:szCs w:val="24"/>
        </w:rPr>
        <w:t xml:space="preserve">) </w:t>
      </w:r>
      <w:r>
        <w:rPr>
          <w:rFonts w:ascii="Arial" w:hAnsi="Arial" w:cs="Arial"/>
          <w:sz w:val="24"/>
          <w:szCs w:val="24"/>
        </w:rPr>
        <w:t xml:space="preserve">Admin staff need </w:t>
      </w:r>
      <w:r>
        <w:rPr>
          <w:rFonts w:ascii="Arial" w:hAnsi="Arial" w:cs="Arial"/>
          <w:sz w:val="24"/>
          <w:szCs w:val="24"/>
        </w:rPr>
        <w:lastRenderedPageBreak/>
        <w:t xml:space="preserve">to ensure there are no transcription errors in adding grades to the student record system. </w:t>
      </w:r>
    </w:p>
    <w:p w:rsidR="00C86FAF" w:rsidRPr="00D5083F" w:rsidRDefault="00C86FAF" w:rsidP="00D5083F">
      <w:pPr>
        <w:rPr>
          <w:rFonts w:ascii="Arial" w:hAnsi="Arial" w:cs="Arial"/>
          <w:sz w:val="24"/>
          <w:szCs w:val="24"/>
        </w:rPr>
      </w:pPr>
    </w:p>
    <w:p w:rsidR="0005238F" w:rsidRDefault="00F93318" w:rsidP="008C7C47">
      <w:pPr>
        <w:pStyle w:val="Heading1"/>
        <w:numPr>
          <w:ilvl w:val="0"/>
          <w:numId w:val="47"/>
        </w:numPr>
      </w:pPr>
      <w:r>
        <w:t>I</w:t>
      </w:r>
      <w:r w:rsidR="00FC513D">
        <w:t>mplementation</w:t>
      </w:r>
      <w:r w:rsidR="00C70263" w:rsidRPr="00C70263">
        <w:t xml:space="preserve"> </w:t>
      </w:r>
      <w:r w:rsidR="00D551A0">
        <w:t xml:space="preserve">planning </w:t>
      </w:r>
      <w:r w:rsidR="008C7C47">
        <w:br/>
      </w:r>
    </w:p>
    <w:p w:rsidR="00FC513D" w:rsidRPr="00B523A2" w:rsidRDefault="00FC513D" w:rsidP="008275A1">
      <w:pPr>
        <w:rPr>
          <w:rFonts w:ascii="Arial" w:hAnsi="Arial" w:cs="Arial"/>
          <w:b/>
          <w:sz w:val="24"/>
          <w:szCs w:val="24"/>
        </w:rPr>
      </w:pPr>
      <w:r w:rsidRPr="00FC513D">
        <w:rPr>
          <w:rFonts w:ascii="Arial" w:hAnsi="Arial" w:cs="Arial"/>
          <w:sz w:val="24"/>
          <w:szCs w:val="24"/>
        </w:rPr>
        <w:t xml:space="preserve">The following are some of the </w:t>
      </w:r>
      <w:r w:rsidR="00591533">
        <w:rPr>
          <w:rFonts w:ascii="Arial" w:hAnsi="Arial" w:cs="Arial"/>
          <w:sz w:val="24"/>
          <w:szCs w:val="24"/>
        </w:rPr>
        <w:t xml:space="preserve">additional </w:t>
      </w:r>
      <w:r w:rsidRPr="00FC513D">
        <w:rPr>
          <w:rFonts w:ascii="Arial" w:hAnsi="Arial" w:cs="Arial"/>
          <w:sz w:val="24"/>
          <w:szCs w:val="24"/>
        </w:rPr>
        <w:t>issues to consider in the implementation of e-submission or e-marking</w:t>
      </w:r>
      <w:proofErr w:type="gramStart"/>
      <w:r w:rsidRPr="00FC513D">
        <w:rPr>
          <w:rFonts w:ascii="Arial" w:hAnsi="Arial" w:cs="Arial"/>
          <w:sz w:val="24"/>
          <w:szCs w:val="24"/>
        </w:rPr>
        <w:t>:</w:t>
      </w:r>
      <w:proofErr w:type="gramEnd"/>
      <w:r w:rsidR="00B523A2">
        <w:rPr>
          <w:rFonts w:ascii="Arial" w:hAnsi="Arial" w:cs="Arial"/>
          <w:sz w:val="24"/>
          <w:szCs w:val="24"/>
        </w:rPr>
        <w:br/>
      </w:r>
      <w:r w:rsidR="00B523A2">
        <w:rPr>
          <w:rFonts w:ascii="Arial" w:hAnsi="Arial" w:cs="Arial"/>
          <w:sz w:val="24"/>
          <w:szCs w:val="24"/>
        </w:rPr>
        <w:br/>
      </w:r>
      <w:r w:rsidR="00D551A0">
        <w:rPr>
          <w:rFonts w:ascii="Arial" w:hAnsi="Arial" w:cs="Arial"/>
          <w:b/>
          <w:sz w:val="24"/>
          <w:szCs w:val="24"/>
        </w:rPr>
        <w:t>7</w:t>
      </w:r>
      <w:r w:rsidR="00204955">
        <w:rPr>
          <w:rFonts w:ascii="Arial" w:hAnsi="Arial" w:cs="Arial"/>
          <w:b/>
          <w:sz w:val="24"/>
          <w:szCs w:val="24"/>
        </w:rPr>
        <w:t xml:space="preserve">.1 </w:t>
      </w:r>
      <w:r w:rsidR="007614FD">
        <w:rPr>
          <w:rFonts w:ascii="Arial" w:hAnsi="Arial" w:cs="Arial"/>
          <w:b/>
          <w:sz w:val="24"/>
          <w:szCs w:val="24"/>
        </w:rPr>
        <w:t>L</w:t>
      </w:r>
      <w:r w:rsidR="00B523A2" w:rsidRPr="00B523A2">
        <w:rPr>
          <w:rFonts w:ascii="Arial" w:hAnsi="Arial" w:cs="Arial"/>
          <w:b/>
          <w:sz w:val="24"/>
          <w:szCs w:val="24"/>
        </w:rPr>
        <w:t xml:space="preserve">earning from existing experience </w:t>
      </w:r>
    </w:p>
    <w:p w:rsidR="00FC513D" w:rsidRPr="00204955" w:rsidRDefault="00FC513D" w:rsidP="00204955">
      <w:pPr>
        <w:pStyle w:val="ListParagraph"/>
        <w:numPr>
          <w:ilvl w:val="0"/>
          <w:numId w:val="43"/>
        </w:numPr>
        <w:rPr>
          <w:rFonts w:ascii="Arial" w:hAnsi="Arial" w:cs="Arial"/>
          <w:sz w:val="24"/>
          <w:szCs w:val="24"/>
        </w:rPr>
      </w:pPr>
      <w:r w:rsidRPr="00204955">
        <w:rPr>
          <w:rFonts w:ascii="Arial" w:hAnsi="Arial" w:cs="Arial"/>
          <w:sz w:val="24"/>
          <w:szCs w:val="24"/>
        </w:rPr>
        <w:t xml:space="preserve">Review the experiences of any module or programme </w:t>
      </w:r>
      <w:proofErr w:type="spellStart"/>
      <w:r w:rsidRPr="00204955">
        <w:rPr>
          <w:rFonts w:ascii="Arial" w:hAnsi="Arial" w:cs="Arial"/>
          <w:sz w:val="24"/>
          <w:szCs w:val="24"/>
        </w:rPr>
        <w:t>etc</w:t>
      </w:r>
      <w:proofErr w:type="spellEnd"/>
      <w:r w:rsidRPr="00204955">
        <w:rPr>
          <w:rFonts w:ascii="Arial" w:hAnsi="Arial" w:cs="Arial"/>
          <w:sz w:val="24"/>
          <w:szCs w:val="24"/>
        </w:rPr>
        <w:t xml:space="preserve"> that already extensively uses e-submission or e-marking.</w:t>
      </w:r>
    </w:p>
    <w:p w:rsidR="00FC513D" w:rsidRPr="008275A1" w:rsidRDefault="00FC513D" w:rsidP="00204955">
      <w:pPr>
        <w:pStyle w:val="ListParagraph"/>
        <w:numPr>
          <w:ilvl w:val="0"/>
          <w:numId w:val="43"/>
        </w:numPr>
        <w:rPr>
          <w:rFonts w:ascii="Arial" w:hAnsi="Arial" w:cs="Arial"/>
          <w:sz w:val="24"/>
          <w:szCs w:val="24"/>
        </w:rPr>
      </w:pPr>
      <w:r w:rsidRPr="008275A1">
        <w:rPr>
          <w:rFonts w:ascii="Arial" w:hAnsi="Arial" w:cs="Arial"/>
          <w:sz w:val="24"/>
          <w:szCs w:val="24"/>
        </w:rPr>
        <w:t>Similarly, it may be beneficial to review the experiences of departments with</w:t>
      </w:r>
      <w:r w:rsidR="00C034B9" w:rsidRPr="008275A1">
        <w:rPr>
          <w:rFonts w:ascii="Arial" w:hAnsi="Arial" w:cs="Arial"/>
          <w:sz w:val="24"/>
          <w:szCs w:val="24"/>
        </w:rPr>
        <w:t>in</w:t>
      </w:r>
      <w:r w:rsidRPr="008275A1">
        <w:rPr>
          <w:rFonts w:ascii="Arial" w:hAnsi="Arial" w:cs="Arial"/>
          <w:sz w:val="24"/>
          <w:szCs w:val="24"/>
        </w:rPr>
        <w:t xml:space="preserve"> your school or faculty that run similar </w:t>
      </w:r>
      <w:r w:rsidR="00204955">
        <w:rPr>
          <w:rFonts w:ascii="Arial" w:hAnsi="Arial" w:cs="Arial"/>
          <w:sz w:val="24"/>
          <w:szCs w:val="24"/>
        </w:rPr>
        <w:t xml:space="preserve">electronic </w:t>
      </w:r>
      <w:r w:rsidRPr="008275A1">
        <w:rPr>
          <w:rFonts w:ascii="Arial" w:hAnsi="Arial" w:cs="Arial"/>
          <w:sz w:val="24"/>
          <w:szCs w:val="24"/>
        </w:rPr>
        <w:t>coursework assignments to assess how you could develop your own implementation.</w:t>
      </w:r>
    </w:p>
    <w:p w:rsidR="00FC513D" w:rsidRPr="008275A1" w:rsidRDefault="009B0D21" w:rsidP="00204955">
      <w:pPr>
        <w:pStyle w:val="ListParagraph"/>
        <w:numPr>
          <w:ilvl w:val="0"/>
          <w:numId w:val="43"/>
        </w:numPr>
        <w:rPr>
          <w:rFonts w:ascii="Arial" w:hAnsi="Arial" w:cs="Arial"/>
          <w:sz w:val="24"/>
          <w:szCs w:val="24"/>
        </w:rPr>
      </w:pPr>
      <w:r w:rsidRPr="008275A1">
        <w:rPr>
          <w:rFonts w:ascii="Arial" w:hAnsi="Arial" w:cs="Arial"/>
          <w:sz w:val="24"/>
          <w:szCs w:val="24"/>
        </w:rPr>
        <w:t>If y</w:t>
      </w:r>
      <w:r w:rsidR="00204955">
        <w:rPr>
          <w:rFonts w:ascii="Arial" w:hAnsi="Arial" w:cs="Arial"/>
          <w:sz w:val="24"/>
          <w:szCs w:val="24"/>
        </w:rPr>
        <w:t xml:space="preserve">our department or programme </w:t>
      </w:r>
      <w:r w:rsidRPr="008275A1">
        <w:rPr>
          <w:rFonts w:ascii="Arial" w:hAnsi="Arial" w:cs="Arial"/>
          <w:sz w:val="24"/>
          <w:szCs w:val="24"/>
        </w:rPr>
        <w:t xml:space="preserve">is new to using this technology we recommend that you implement </w:t>
      </w:r>
      <w:r w:rsidR="00C034B9" w:rsidRPr="008275A1">
        <w:rPr>
          <w:rFonts w:ascii="Arial" w:hAnsi="Arial" w:cs="Arial"/>
          <w:sz w:val="24"/>
          <w:szCs w:val="24"/>
        </w:rPr>
        <w:t>a pilot project to evaluate the benefits and issues specific to your assessment requirements. The eLearning Unit staff have extensive experience of supporting the piloting of e-submission and e-marking around the University and will be able to offer advice – see contact information below.</w:t>
      </w:r>
    </w:p>
    <w:p w:rsidR="00C034B9" w:rsidRPr="008275A1" w:rsidRDefault="00C034B9" w:rsidP="00204955">
      <w:pPr>
        <w:pStyle w:val="ListParagraph"/>
        <w:numPr>
          <w:ilvl w:val="0"/>
          <w:numId w:val="43"/>
        </w:numPr>
        <w:rPr>
          <w:rFonts w:ascii="Arial" w:hAnsi="Arial" w:cs="Arial"/>
          <w:sz w:val="24"/>
          <w:szCs w:val="24"/>
        </w:rPr>
      </w:pPr>
      <w:r w:rsidRPr="008275A1">
        <w:rPr>
          <w:rFonts w:ascii="Arial" w:hAnsi="Arial" w:cs="Arial"/>
          <w:sz w:val="24"/>
          <w:szCs w:val="24"/>
        </w:rPr>
        <w:t xml:space="preserve">In any new pilot or expansion of the use of e-submission and e-marking we advise that you include key stakeholders in the evaluation process – particularly students and administration staff. </w:t>
      </w:r>
    </w:p>
    <w:p w:rsidR="000B7135" w:rsidRPr="008C7C47" w:rsidRDefault="003820E4" w:rsidP="000C1B40">
      <w:pPr>
        <w:pStyle w:val="ListParagraph"/>
        <w:numPr>
          <w:ilvl w:val="0"/>
          <w:numId w:val="43"/>
        </w:numPr>
        <w:rPr>
          <w:rFonts w:ascii="Arial" w:hAnsi="Arial" w:cs="Arial"/>
          <w:sz w:val="24"/>
          <w:szCs w:val="24"/>
        </w:rPr>
      </w:pPr>
      <w:hyperlink r:id="rId16" w:anchor="implementhttps://www.jisc.ac.uk/guides/electronic-assessment-management" w:history="1">
        <w:r w:rsidR="00C151CD" w:rsidRPr="008C7C47">
          <w:rPr>
            <w:rStyle w:val="Hyperlink"/>
            <w:rFonts w:ascii="Arial" w:hAnsi="Arial" w:cs="Arial"/>
            <w:sz w:val="24"/>
            <w:szCs w:val="24"/>
          </w:rPr>
          <w:t>Implementing EMA</w:t>
        </w:r>
      </w:hyperlink>
      <w:r w:rsidR="00C151CD" w:rsidRPr="008C7C47">
        <w:rPr>
          <w:rFonts w:ascii="Arial" w:hAnsi="Arial" w:cs="Arial"/>
          <w:sz w:val="24"/>
          <w:szCs w:val="24"/>
        </w:rPr>
        <w:t xml:space="preserve">  </w:t>
      </w:r>
      <w:r w:rsidR="000134E1" w:rsidRPr="008C7C47">
        <w:rPr>
          <w:rFonts w:ascii="Arial" w:hAnsi="Arial" w:cs="Arial"/>
          <w:sz w:val="24"/>
          <w:szCs w:val="24"/>
        </w:rPr>
        <w:t xml:space="preserve">detailed information from </w:t>
      </w:r>
      <w:r w:rsidR="00C151CD" w:rsidRPr="008C7C47">
        <w:rPr>
          <w:rFonts w:ascii="Arial" w:hAnsi="Arial" w:cs="Arial"/>
          <w:sz w:val="24"/>
          <w:szCs w:val="24"/>
        </w:rPr>
        <w:t xml:space="preserve">JISC’s </w:t>
      </w:r>
      <w:r w:rsidR="000134E1" w:rsidRPr="008C7C47">
        <w:rPr>
          <w:rFonts w:ascii="Arial" w:hAnsi="Arial" w:cs="Arial"/>
          <w:sz w:val="24"/>
          <w:szCs w:val="24"/>
        </w:rPr>
        <w:t>to support the implementation of this technology. These resources are a synthesis of research from a number of institutions in the UK’s experiences</w:t>
      </w:r>
      <w:r w:rsidR="00204955" w:rsidRPr="008C7C47">
        <w:rPr>
          <w:rFonts w:ascii="Arial" w:hAnsi="Arial" w:cs="Arial"/>
          <w:sz w:val="24"/>
          <w:szCs w:val="24"/>
        </w:rPr>
        <w:t xml:space="preserve"> of e-submission and e-marking</w:t>
      </w:r>
      <w:r w:rsidR="000134E1" w:rsidRPr="008C7C47">
        <w:rPr>
          <w:rFonts w:ascii="Arial" w:hAnsi="Arial" w:cs="Arial"/>
          <w:sz w:val="24"/>
          <w:szCs w:val="24"/>
        </w:rPr>
        <w:t xml:space="preserve">. </w:t>
      </w:r>
    </w:p>
    <w:p w:rsidR="00B523A2" w:rsidRPr="00B523A2" w:rsidRDefault="007614FD" w:rsidP="00B523A2">
      <w:pPr>
        <w:rPr>
          <w:rFonts w:ascii="Arial" w:hAnsi="Arial" w:cs="Arial"/>
          <w:b/>
          <w:sz w:val="24"/>
          <w:szCs w:val="24"/>
        </w:rPr>
      </w:pPr>
      <w:r>
        <w:rPr>
          <w:rFonts w:ascii="Arial" w:hAnsi="Arial" w:cs="Arial"/>
          <w:b/>
          <w:sz w:val="24"/>
          <w:szCs w:val="24"/>
        </w:rPr>
        <w:t>7</w:t>
      </w:r>
      <w:r w:rsidR="00204955">
        <w:rPr>
          <w:rFonts w:ascii="Arial" w:hAnsi="Arial" w:cs="Arial"/>
          <w:b/>
          <w:sz w:val="24"/>
          <w:szCs w:val="24"/>
        </w:rPr>
        <w:t xml:space="preserve">.2 </w:t>
      </w:r>
      <w:r w:rsidR="00B523A2">
        <w:rPr>
          <w:rFonts w:ascii="Arial" w:hAnsi="Arial" w:cs="Arial"/>
          <w:b/>
          <w:sz w:val="24"/>
          <w:szCs w:val="24"/>
        </w:rPr>
        <w:t>Reviewing assessment practices</w:t>
      </w:r>
    </w:p>
    <w:p w:rsidR="00FC513D" w:rsidRPr="008275A1" w:rsidRDefault="008275A1" w:rsidP="00B523A2">
      <w:pPr>
        <w:pStyle w:val="ListParagraph"/>
        <w:numPr>
          <w:ilvl w:val="0"/>
          <w:numId w:val="35"/>
        </w:numPr>
        <w:rPr>
          <w:rFonts w:ascii="Arial" w:hAnsi="Arial" w:cs="Arial"/>
          <w:b/>
          <w:sz w:val="24"/>
          <w:szCs w:val="24"/>
        </w:rPr>
      </w:pPr>
      <w:r w:rsidRPr="008275A1">
        <w:rPr>
          <w:rFonts w:ascii="Arial" w:hAnsi="Arial" w:cs="Arial"/>
          <w:sz w:val="24"/>
          <w:szCs w:val="24"/>
        </w:rPr>
        <w:t>The implementation of e-submission and e-marking across a whole programme or within a department can be an opportunity to review and agree assessment practices</w:t>
      </w:r>
      <w:r w:rsidR="007614FD">
        <w:rPr>
          <w:rFonts w:ascii="Arial" w:hAnsi="Arial" w:cs="Arial"/>
          <w:sz w:val="24"/>
          <w:szCs w:val="24"/>
        </w:rPr>
        <w:t xml:space="preserve"> for example:</w:t>
      </w:r>
      <w:r w:rsidRPr="008275A1">
        <w:rPr>
          <w:rFonts w:ascii="Arial" w:hAnsi="Arial" w:cs="Arial"/>
          <w:sz w:val="24"/>
          <w:szCs w:val="24"/>
        </w:rPr>
        <w:t xml:space="preserve"> </w:t>
      </w:r>
    </w:p>
    <w:p w:rsidR="00E67E5A" w:rsidRPr="008275A1" w:rsidRDefault="00E67E5A" w:rsidP="007614FD">
      <w:pPr>
        <w:pStyle w:val="ListParagraph"/>
        <w:numPr>
          <w:ilvl w:val="0"/>
          <w:numId w:val="18"/>
        </w:numPr>
        <w:spacing w:after="200" w:line="276" w:lineRule="auto"/>
        <w:rPr>
          <w:rFonts w:ascii="Arial" w:hAnsi="Arial" w:cs="Arial"/>
          <w:sz w:val="24"/>
          <w:szCs w:val="24"/>
        </w:rPr>
      </w:pPr>
      <w:r w:rsidRPr="008275A1">
        <w:rPr>
          <w:rFonts w:ascii="Arial" w:hAnsi="Arial" w:cs="Arial"/>
          <w:sz w:val="24"/>
          <w:szCs w:val="24"/>
        </w:rPr>
        <w:t>Consistency in use of assessment criteria and electronic assessment rubrics.</w:t>
      </w:r>
    </w:p>
    <w:p w:rsidR="00E67E5A" w:rsidRPr="008275A1" w:rsidRDefault="00E67E5A" w:rsidP="007614FD">
      <w:pPr>
        <w:pStyle w:val="ListParagraph"/>
        <w:numPr>
          <w:ilvl w:val="0"/>
          <w:numId w:val="18"/>
        </w:numPr>
        <w:spacing w:after="200" w:line="276" w:lineRule="auto"/>
        <w:rPr>
          <w:rFonts w:ascii="Arial" w:hAnsi="Arial" w:cs="Arial"/>
          <w:sz w:val="24"/>
          <w:szCs w:val="24"/>
        </w:rPr>
      </w:pPr>
      <w:r w:rsidRPr="008275A1">
        <w:rPr>
          <w:rFonts w:ascii="Arial" w:hAnsi="Arial" w:cs="Arial"/>
          <w:sz w:val="24"/>
          <w:szCs w:val="24"/>
        </w:rPr>
        <w:t>Nature and type of inline comments.</w:t>
      </w:r>
    </w:p>
    <w:p w:rsidR="00E67E5A" w:rsidRPr="008275A1" w:rsidRDefault="00E67E5A" w:rsidP="007614FD">
      <w:pPr>
        <w:pStyle w:val="ListParagraph"/>
        <w:numPr>
          <w:ilvl w:val="0"/>
          <w:numId w:val="18"/>
        </w:numPr>
        <w:spacing w:after="200" w:line="276" w:lineRule="auto"/>
        <w:rPr>
          <w:rFonts w:ascii="Arial" w:hAnsi="Arial" w:cs="Arial"/>
          <w:sz w:val="24"/>
          <w:szCs w:val="24"/>
        </w:rPr>
      </w:pPr>
      <w:r w:rsidRPr="008275A1">
        <w:rPr>
          <w:rFonts w:ascii="Arial" w:hAnsi="Arial" w:cs="Arial"/>
          <w:sz w:val="24"/>
          <w:szCs w:val="24"/>
        </w:rPr>
        <w:t>Use of standard comments (</w:t>
      </w:r>
      <w:proofErr w:type="spellStart"/>
      <w:r w:rsidRPr="008275A1">
        <w:rPr>
          <w:rFonts w:ascii="Arial" w:hAnsi="Arial" w:cs="Arial"/>
          <w:sz w:val="24"/>
          <w:szCs w:val="24"/>
        </w:rPr>
        <w:t>Turnitin’s</w:t>
      </w:r>
      <w:proofErr w:type="spellEnd"/>
      <w:r w:rsidRPr="008275A1">
        <w:rPr>
          <w:rFonts w:ascii="Arial" w:hAnsi="Arial" w:cs="Arial"/>
          <w:sz w:val="24"/>
          <w:szCs w:val="24"/>
        </w:rPr>
        <w:t xml:space="preserve"> </w:t>
      </w:r>
      <w:proofErr w:type="spellStart"/>
      <w:r w:rsidRPr="008275A1">
        <w:rPr>
          <w:rFonts w:ascii="Arial" w:hAnsi="Arial" w:cs="Arial"/>
          <w:sz w:val="24"/>
          <w:szCs w:val="24"/>
        </w:rPr>
        <w:t>GradeMark</w:t>
      </w:r>
      <w:proofErr w:type="spellEnd"/>
      <w:r w:rsidRPr="008275A1">
        <w:rPr>
          <w:rFonts w:ascii="Arial" w:hAnsi="Arial" w:cs="Arial"/>
          <w:sz w:val="24"/>
          <w:szCs w:val="24"/>
        </w:rPr>
        <w:t xml:space="preserve"> tool) – new standard comments sets can be created and shared across programme teams. </w:t>
      </w:r>
    </w:p>
    <w:p w:rsidR="00E67E5A" w:rsidRPr="008275A1" w:rsidRDefault="00E67E5A" w:rsidP="007614FD">
      <w:pPr>
        <w:pStyle w:val="ListParagraph"/>
        <w:numPr>
          <w:ilvl w:val="0"/>
          <w:numId w:val="18"/>
        </w:numPr>
        <w:spacing w:after="200" w:line="276" w:lineRule="auto"/>
        <w:rPr>
          <w:rFonts w:ascii="Arial" w:hAnsi="Arial" w:cs="Arial"/>
          <w:sz w:val="24"/>
          <w:szCs w:val="24"/>
        </w:rPr>
      </w:pPr>
      <w:r w:rsidRPr="008275A1">
        <w:rPr>
          <w:rFonts w:ascii="Arial" w:hAnsi="Arial" w:cs="Arial"/>
          <w:sz w:val="24"/>
          <w:szCs w:val="24"/>
        </w:rPr>
        <w:t>Agreements on the level and nature of overall comments returned to students.</w:t>
      </w:r>
    </w:p>
    <w:p w:rsidR="00E67E5A" w:rsidRPr="008275A1" w:rsidRDefault="00E67E5A" w:rsidP="007614FD">
      <w:pPr>
        <w:pStyle w:val="ListParagraph"/>
        <w:numPr>
          <w:ilvl w:val="0"/>
          <w:numId w:val="18"/>
        </w:numPr>
        <w:spacing w:after="200" w:line="276" w:lineRule="auto"/>
        <w:rPr>
          <w:rFonts w:ascii="Arial" w:hAnsi="Arial" w:cs="Arial"/>
          <w:sz w:val="24"/>
          <w:szCs w:val="24"/>
        </w:rPr>
      </w:pPr>
      <w:r w:rsidRPr="008275A1">
        <w:rPr>
          <w:rFonts w:ascii="Arial" w:hAnsi="Arial" w:cs="Arial"/>
          <w:sz w:val="24"/>
          <w:szCs w:val="24"/>
        </w:rPr>
        <w:t xml:space="preserve">Agree the location of links to Blackboard or </w:t>
      </w:r>
      <w:proofErr w:type="spellStart"/>
      <w:r w:rsidRPr="008275A1">
        <w:rPr>
          <w:rFonts w:ascii="Arial" w:hAnsi="Arial" w:cs="Arial"/>
          <w:sz w:val="24"/>
          <w:szCs w:val="24"/>
        </w:rPr>
        <w:t>Turnitin</w:t>
      </w:r>
      <w:proofErr w:type="spellEnd"/>
      <w:r w:rsidRPr="008275A1">
        <w:rPr>
          <w:rFonts w:ascii="Arial" w:hAnsi="Arial" w:cs="Arial"/>
          <w:sz w:val="24"/>
          <w:szCs w:val="24"/>
        </w:rPr>
        <w:t xml:space="preserve"> tools within VITAL modules so that students can easily find and access feedback across VITAL modules within programmes. </w:t>
      </w:r>
      <w:r w:rsidR="00B523A2">
        <w:rPr>
          <w:rFonts w:ascii="Arial" w:hAnsi="Arial" w:cs="Arial"/>
          <w:sz w:val="24"/>
          <w:szCs w:val="24"/>
        </w:rPr>
        <w:br/>
      </w:r>
    </w:p>
    <w:p w:rsidR="00F93318" w:rsidRDefault="00E67E5A" w:rsidP="00B523A2">
      <w:pPr>
        <w:pStyle w:val="ListParagraph"/>
        <w:numPr>
          <w:ilvl w:val="0"/>
          <w:numId w:val="35"/>
        </w:numPr>
        <w:spacing w:after="200" w:line="276" w:lineRule="auto"/>
        <w:rPr>
          <w:rFonts w:ascii="Arial" w:hAnsi="Arial" w:cs="Arial"/>
          <w:sz w:val="24"/>
          <w:szCs w:val="24"/>
        </w:rPr>
      </w:pPr>
      <w:r w:rsidRPr="00F93318">
        <w:rPr>
          <w:rFonts w:ascii="Arial" w:hAnsi="Arial" w:cs="Arial"/>
          <w:sz w:val="24"/>
          <w:szCs w:val="24"/>
        </w:rPr>
        <w:t xml:space="preserve">Ensure that there is consistency in locating and attaching associated assessment information within VITAL modules (assessment criteria, assignment brief, </w:t>
      </w:r>
      <w:r w:rsidRPr="00F93318">
        <w:rPr>
          <w:rFonts w:ascii="Arial" w:hAnsi="Arial" w:cs="Arial"/>
          <w:sz w:val="24"/>
          <w:szCs w:val="24"/>
        </w:rPr>
        <w:lastRenderedPageBreak/>
        <w:t xml:space="preserve">instructions </w:t>
      </w:r>
      <w:proofErr w:type="spellStart"/>
      <w:r w:rsidRPr="00F93318">
        <w:rPr>
          <w:rFonts w:ascii="Arial" w:hAnsi="Arial" w:cs="Arial"/>
          <w:sz w:val="24"/>
          <w:szCs w:val="24"/>
        </w:rPr>
        <w:t>etc</w:t>
      </w:r>
      <w:proofErr w:type="spellEnd"/>
      <w:r w:rsidRPr="00F93318">
        <w:rPr>
          <w:rFonts w:ascii="Arial" w:hAnsi="Arial" w:cs="Arial"/>
          <w:sz w:val="24"/>
          <w:szCs w:val="24"/>
        </w:rPr>
        <w:t xml:space="preserve">) so students can easily locate it. </w:t>
      </w:r>
      <w:r w:rsidR="00B523A2">
        <w:rPr>
          <w:rFonts w:ascii="Arial" w:hAnsi="Arial" w:cs="Arial"/>
          <w:sz w:val="24"/>
          <w:szCs w:val="24"/>
        </w:rPr>
        <w:br/>
      </w:r>
    </w:p>
    <w:p w:rsidR="00E67E5A" w:rsidRPr="00F93318" w:rsidRDefault="00E67E5A" w:rsidP="00B523A2">
      <w:pPr>
        <w:pStyle w:val="ListParagraph"/>
        <w:numPr>
          <w:ilvl w:val="0"/>
          <w:numId w:val="35"/>
        </w:numPr>
        <w:spacing w:after="200" w:line="276" w:lineRule="auto"/>
        <w:rPr>
          <w:rFonts w:ascii="Arial" w:hAnsi="Arial" w:cs="Arial"/>
          <w:sz w:val="24"/>
          <w:szCs w:val="24"/>
        </w:rPr>
      </w:pPr>
      <w:r w:rsidRPr="00F93318">
        <w:rPr>
          <w:rFonts w:ascii="Arial" w:hAnsi="Arial" w:cs="Arial"/>
          <w:sz w:val="24"/>
          <w:szCs w:val="24"/>
        </w:rPr>
        <w:t xml:space="preserve">Communicate clearly with students if you intend to use e-marking for submitted coursework and which technologies you have selected to do this. Preferably students should be informed in advance of the assessment through module hand books and at the beginning of modules and programmes. Ensure students have adequate information about where to access their e-marks through VITAL modules or other methods used.  </w:t>
      </w:r>
      <w:r w:rsidRPr="00F93318">
        <w:rPr>
          <w:rFonts w:ascii="Arial" w:hAnsi="Arial" w:cs="Arial"/>
          <w:sz w:val="24"/>
          <w:szCs w:val="24"/>
        </w:rPr>
        <w:br/>
      </w:r>
    </w:p>
    <w:p w:rsidR="00E67E5A" w:rsidRPr="008275A1" w:rsidRDefault="00E67E5A" w:rsidP="00B523A2">
      <w:pPr>
        <w:pStyle w:val="ListParagraph"/>
        <w:numPr>
          <w:ilvl w:val="0"/>
          <w:numId w:val="35"/>
        </w:numPr>
        <w:spacing w:after="200" w:line="276" w:lineRule="auto"/>
        <w:rPr>
          <w:rFonts w:ascii="Arial" w:hAnsi="Arial" w:cs="Arial"/>
          <w:sz w:val="24"/>
          <w:szCs w:val="24"/>
        </w:rPr>
      </w:pPr>
      <w:r w:rsidRPr="008275A1">
        <w:rPr>
          <w:rFonts w:ascii="Arial" w:hAnsi="Arial" w:cs="Arial"/>
          <w:sz w:val="24"/>
          <w:szCs w:val="24"/>
        </w:rPr>
        <w:t>Communicate to students the nature and scope of electronic marks and feedback they can expect to receive – marks, inline comments, general comments, assessment rubrics</w:t>
      </w:r>
      <w:r w:rsidR="008C1B05">
        <w:rPr>
          <w:rFonts w:ascii="Arial" w:hAnsi="Arial" w:cs="Arial"/>
          <w:sz w:val="24"/>
          <w:szCs w:val="24"/>
        </w:rPr>
        <w:t xml:space="preserve"> or</w:t>
      </w:r>
      <w:r w:rsidRPr="008275A1">
        <w:rPr>
          <w:rFonts w:ascii="Arial" w:hAnsi="Arial" w:cs="Arial"/>
          <w:sz w:val="24"/>
          <w:szCs w:val="24"/>
        </w:rPr>
        <w:t xml:space="preserve"> audio feedback.  </w:t>
      </w:r>
      <w:r w:rsidRPr="008275A1">
        <w:rPr>
          <w:rFonts w:ascii="Arial" w:hAnsi="Arial" w:cs="Arial"/>
          <w:sz w:val="24"/>
          <w:szCs w:val="24"/>
        </w:rPr>
        <w:br/>
      </w:r>
    </w:p>
    <w:p w:rsidR="00B523A2" w:rsidRDefault="00E67E5A" w:rsidP="00B523A2">
      <w:pPr>
        <w:pStyle w:val="ListParagraph"/>
        <w:numPr>
          <w:ilvl w:val="0"/>
          <w:numId w:val="35"/>
        </w:numPr>
        <w:spacing w:after="200" w:line="276" w:lineRule="auto"/>
        <w:rPr>
          <w:rFonts w:ascii="Arial" w:hAnsi="Arial" w:cs="Arial"/>
          <w:sz w:val="24"/>
          <w:szCs w:val="24"/>
        </w:rPr>
      </w:pPr>
      <w:r w:rsidRPr="008275A1">
        <w:rPr>
          <w:rFonts w:ascii="Arial" w:hAnsi="Arial" w:cs="Arial"/>
          <w:sz w:val="24"/>
          <w:szCs w:val="24"/>
        </w:rPr>
        <w:t>If practicable, give students opportunities to practice receiving feedback electronically. This can be import</w:t>
      </w:r>
      <w:r w:rsidR="008275A1">
        <w:rPr>
          <w:rFonts w:ascii="Arial" w:hAnsi="Arial" w:cs="Arial"/>
          <w:sz w:val="24"/>
          <w:szCs w:val="24"/>
        </w:rPr>
        <w:t>ant</w:t>
      </w:r>
      <w:r w:rsidRPr="008275A1">
        <w:rPr>
          <w:rFonts w:ascii="Arial" w:hAnsi="Arial" w:cs="Arial"/>
          <w:sz w:val="24"/>
          <w:szCs w:val="24"/>
        </w:rPr>
        <w:t xml:space="preserve"> with </w:t>
      </w:r>
      <w:proofErr w:type="spellStart"/>
      <w:r w:rsidRPr="008275A1">
        <w:rPr>
          <w:rFonts w:ascii="Arial" w:hAnsi="Arial" w:cs="Arial"/>
          <w:sz w:val="24"/>
          <w:szCs w:val="24"/>
        </w:rPr>
        <w:t>Turnitin’s</w:t>
      </w:r>
      <w:proofErr w:type="spellEnd"/>
      <w:r w:rsidRPr="008275A1">
        <w:rPr>
          <w:rFonts w:ascii="Arial" w:hAnsi="Arial" w:cs="Arial"/>
          <w:sz w:val="24"/>
          <w:szCs w:val="24"/>
        </w:rPr>
        <w:t xml:space="preserve"> </w:t>
      </w:r>
      <w:proofErr w:type="spellStart"/>
      <w:r w:rsidRPr="008275A1">
        <w:rPr>
          <w:rFonts w:ascii="Arial" w:hAnsi="Arial" w:cs="Arial"/>
          <w:sz w:val="24"/>
          <w:szCs w:val="24"/>
        </w:rPr>
        <w:t>GradeMark</w:t>
      </w:r>
      <w:proofErr w:type="spellEnd"/>
      <w:r w:rsidRPr="008275A1">
        <w:rPr>
          <w:rFonts w:ascii="Arial" w:hAnsi="Arial" w:cs="Arial"/>
          <w:sz w:val="24"/>
          <w:szCs w:val="24"/>
        </w:rPr>
        <w:t xml:space="preserve"> tools. Students will need to understand how to access each area of feedback as students can easily miss each feedback section if they do</w:t>
      </w:r>
      <w:r w:rsidR="00B523A2">
        <w:rPr>
          <w:rFonts w:ascii="Arial" w:hAnsi="Arial" w:cs="Arial"/>
          <w:sz w:val="24"/>
          <w:szCs w:val="24"/>
        </w:rPr>
        <w:t>n’t click on appropriate links.</w:t>
      </w:r>
      <w:r w:rsidR="00204955">
        <w:rPr>
          <w:rFonts w:ascii="Arial" w:hAnsi="Arial" w:cs="Arial"/>
          <w:sz w:val="24"/>
          <w:szCs w:val="24"/>
        </w:rPr>
        <w:br/>
      </w:r>
    </w:p>
    <w:p w:rsidR="00B523A2" w:rsidRDefault="00E67E5A" w:rsidP="00B523A2">
      <w:pPr>
        <w:pStyle w:val="ListParagraph"/>
        <w:numPr>
          <w:ilvl w:val="0"/>
          <w:numId w:val="35"/>
        </w:numPr>
        <w:spacing w:after="200" w:line="276" w:lineRule="auto"/>
        <w:rPr>
          <w:rFonts w:ascii="Arial" w:hAnsi="Arial" w:cs="Arial"/>
          <w:sz w:val="24"/>
          <w:szCs w:val="24"/>
        </w:rPr>
      </w:pPr>
      <w:r w:rsidRPr="00B523A2">
        <w:rPr>
          <w:rFonts w:ascii="Arial" w:hAnsi="Arial" w:cs="Arial"/>
          <w:sz w:val="24"/>
          <w:szCs w:val="24"/>
        </w:rPr>
        <w:t xml:space="preserve">Communicate clearly to students if you intend to alert </w:t>
      </w:r>
      <w:r w:rsidR="00204955">
        <w:rPr>
          <w:rFonts w:ascii="Arial" w:hAnsi="Arial" w:cs="Arial"/>
          <w:sz w:val="24"/>
          <w:szCs w:val="24"/>
        </w:rPr>
        <w:t xml:space="preserve">them </w:t>
      </w:r>
      <w:r w:rsidRPr="00B523A2">
        <w:rPr>
          <w:rFonts w:ascii="Arial" w:hAnsi="Arial" w:cs="Arial"/>
          <w:sz w:val="24"/>
          <w:szCs w:val="24"/>
        </w:rPr>
        <w:t>(in addition to post-dates within submission tools), for example by adding a module announcement in a VITAL module, that their e-marks are avail</w:t>
      </w:r>
      <w:r w:rsidR="00983988" w:rsidRPr="00B523A2">
        <w:rPr>
          <w:rFonts w:ascii="Arial" w:hAnsi="Arial" w:cs="Arial"/>
          <w:sz w:val="24"/>
          <w:szCs w:val="24"/>
        </w:rPr>
        <w:t>able</w:t>
      </w:r>
      <w:r w:rsidR="007614FD">
        <w:rPr>
          <w:rFonts w:ascii="Arial" w:hAnsi="Arial" w:cs="Arial"/>
          <w:sz w:val="24"/>
          <w:szCs w:val="24"/>
        </w:rPr>
        <w:t xml:space="preserve"> or are service disruptions etc</w:t>
      </w:r>
      <w:r w:rsidR="00983988" w:rsidRPr="00B523A2">
        <w:rPr>
          <w:rFonts w:ascii="Arial" w:hAnsi="Arial" w:cs="Arial"/>
          <w:sz w:val="24"/>
          <w:szCs w:val="24"/>
        </w:rPr>
        <w:t xml:space="preserve">. It can be beneficial for </w:t>
      </w:r>
      <w:r w:rsidRPr="00B523A2">
        <w:rPr>
          <w:rFonts w:ascii="Arial" w:hAnsi="Arial" w:cs="Arial"/>
          <w:sz w:val="24"/>
          <w:szCs w:val="24"/>
        </w:rPr>
        <w:t xml:space="preserve">students for these alerts to be consistently communicated across modules and programmes. </w:t>
      </w:r>
    </w:p>
    <w:p w:rsidR="007614FD" w:rsidRDefault="007614FD" w:rsidP="007614FD">
      <w:pPr>
        <w:spacing w:after="200" w:line="276" w:lineRule="auto"/>
        <w:rPr>
          <w:rFonts w:ascii="Arial" w:hAnsi="Arial" w:cs="Arial"/>
          <w:sz w:val="24"/>
          <w:szCs w:val="24"/>
        </w:rPr>
      </w:pPr>
    </w:p>
    <w:p w:rsidR="00B523A2" w:rsidRPr="00044942" w:rsidRDefault="007614FD" w:rsidP="00B523A2">
      <w:pPr>
        <w:spacing w:after="200" w:line="276" w:lineRule="auto"/>
        <w:rPr>
          <w:rFonts w:ascii="Arial" w:hAnsi="Arial" w:cs="Arial"/>
          <w:b/>
          <w:sz w:val="24"/>
          <w:szCs w:val="24"/>
        </w:rPr>
      </w:pPr>
      <w:r>
        <w:rPr>
          <w:rFonts w:ascii="Arial" w:hAnsi="Arial" w:cs="Arial"/>
          <w:b/>
          <w:sz w:val="24"/>
          <w:szCs w:val="24"/>
        </w:rPr>
        <w:t>7</w:t>
      </w:r>
      <w:r w:rsidR="00204955">
        <w:rPr>
          <w:rFonts w:ascii="Arial" w:hAnsi="Arial" w:cs="Arial"/>
          <w:b/>
          <w:sz w:val="24"/>
          <w:szCs w:val="24"/>
        </w:rPr>
        <w:t xml:space="preserve">.3 </w:t>
      </w:r>
      <w:r w:rsidR="00B523A2" w:rsidRPr="00044942">
        <w:rPr>
          <w:rFonts w:ascii="Arial" w:hAnsi="Arial" w:cs="Arial"/>
          <w:b/>
          <w:sz w:val="24"/>
          <w:szCs w:val="24"/>
        </w:rPr>
        <w:t xml:space="preserve">Hardware </w:t>
      </w:r>
      <w:r w:rsidR="00044942" w:rsidRPr="00044942">
        <w:rPr>
          <w:rFonts w:ascii="Arial" w:hAnsi="Arial" w:cs="Arial"/>
          <w:b/>
          <w:sz w:val="24"/>
          <w:szCs w:val="24"/>
        </w:rPr>
        <w:t>support</w:t>
      </w:r>
    </w:p>
    <w:p w:rsidR="00E67E5A" w:rsidRDefault="00044942" w:rsidP="00B523A2">
      <w:pPr>
        <w:pStyle w:val="ListParagraph"/>
        <w:numPr>
          <w:ilvl w:val="0"/>
          <w:numId w:val="35"/>
        </w:numPr>
        <w:rPr>
          <w:rFonts w:ascii="Arial" w:hAnsi="Arial" w:cs="Arial"/>
          <w:sz w:val="24"/>
          <w:szCs w:val="24"/>
        </w:rPr>
      </w:pPr>
      <w:r w:rsidRPr="00044942">
        <w:rPr>
          <w:rFonts w:ascii="Arial" w:hAnsi="Arial" w:cs="Arial"/>
          <w:sz w:val="24"/>
          <w:szCs w:val="24"/>
        </w:rPr>
        <w:t xml:space="preserve">If you intend to </w:t>
      </w:r>
      <w:r>
        <w:rPr>
          <w:rFonts w:ascii="Arial" w:hAnsi="Arial" w:cs="Arial"/>
          <w:sz w:val="24"/>
          <w:szCs w:val="24"/>
        </w:rPr>
        <w:t xml:space="preserve">implement e-submission without e-marking, it is important that you review the implications on admin processes particularly the time and cost issues associated with printing student electronic submissions. </w:t>
      </w:r>
      <w:r w:rsidRPr="007500CD">
        <w:rPr>
          <w:rFonts w:ascii="Arial" w:hAnsi="Arial" w:cs="Arial"/>
          <w:sz w:val="24"/>
          <w:szCs w:val="24"/>
        </w:rPr>
        <w:t>Appendix E outlines key costs and time considerations.</w:t>
      </w:r>
      <w:r>
        <w:rPr>
          <w:rFonts w:ascii="Arial" w:hAnsi="Arial" w:cs="Arial"/>
          <w:sz w:val="24"/>
          <w:szCs w:val="24"/>
        </w:rPr>
        <w:t xml:space="preserve"> </w:t>
      </w:r>
      <w:r w:rsidR="00880036">
        <w:rPr>
          <w:rFonts w:ascii="Arial" w:hAnsi="Arial" w:cs="Arial"/>
          <w:sz w:val="24"/>
          <w:szCs w:val="24"/>
        </w:rPr>
        <w:br/>
      </w:r>
    </w:p>
    <w:p w:rsidR="00204955" w:rsidRPr="00204955" w:rsidRDefault="00880036" w:rsidP="002B44C4">
      <w:pPr>
        <w:pStyle w:val="ListParagraph"/>
        <w:numPr>
          <w:ilvl w:val="0"/>
          <w:numId w:val="35"/>
        </w:numPr>
        <w:rPr>
          <w:rFonts w:ascii="Arial" w:hAnsi="Arial" w:cs="Arial"/>
          <w:b/>
          <w:sz w:val="24"/>
          <w:szCs w:val="24"/>
        </w:rPr>
      </w:pPr>
      <w:r w:rsidRPr="00880036">
        <w:rPr>
          <w:rFonts w:ascii="Arial" w:hAnsi="Arial" w:cs="Arial"/>
          <w:sz w:val="24"/>
          <w:szCs w:val="24"/>
        </w:rPr>
        <w:t xml:space="preserve">As part of any review or pilot it can be beneficial to evaluate the hardware (Computers, tablets etc.) that can most effectively support the e-marking process. </w:t>
      </w:r>
      <w:r w:rsidR="007614FD">
        <w:rPr>
          <w:rFonts w:ascii="Arial" w:hAnsi="Arial" w:cs="Arial"/>
          <w:sz w:val="24"/>
          <w:szCs w:val="24"/>
        </w:rPr>
        <w:br/>
      </w:r>
    </w:p>
    <w:p w:rsidR="008275A1" w:rsidRPr="00880036" w:rsidRDefault="00204955" w:rsidP="002B44C4">
      <w:pPr>
        <w:pStyle w:val="ListParagraph"/>
        <w:numPr>
          <w:ilvl w:val="0"/>
          <w:numId w:val="35"/>
        </w:numPr>
        <w:rPr>
          <w:rFonts w:ascii="Arial" w:hAnsi="Arial" w:cs="Arial"/>
          <w:b/>
          <w:sz w:val="24"/>
          <w:szCs w:val="24"/>
        </w:rPr>
      </w:pPr>
      <w:r>
        <w:rPr>
          <w:rFonts w:ascii="Arial" w:hAnsi="Arial" w:cs="Arial"/>
          <w:sz w:val="24"/>
          <w:szCs w:val="24"/>
        </w:rPr>
        <w:t>S</w:t>
      </w:r>
      <w:r w:rsidR="00880036" w:rsidRPr="00880036">
        <w:rPr>
          <w:rFonts w:ascii="Arial" w:hAnsi="Arial" w:cs="Arial"/>
          <w:sz w:val="24"/>
          <w:szCs w:val="24"/>
        </w:rPr>
        <w:t xml:space="preserve">taff </w:t>
      </w:r>
      <w:r>
        <w:rPr>
          <w:rFonts w:ascii="Arial" w:hAnsi="Arial" w:cs="Arial"/>
          <w:sz w:val="24"/>
          <w:szCs w:val="24"/>
        </w:rPr>
        <w:t>will</w:t>
      </w:r>
      <w:r w:rsidR="00880036" w:rsidRPr="00880036">
        <w:rPr>
          <w:rFonts w:ascii="Arial" w:hAnsi="Arial" w:cs="Arial"/>
          <w:sz w:val="24"/>
          <w:szCs w:val="24"/>
        </w:rPr>
        <w:t xml:space="preserve"> have different preferences for using a desktop computer or a tablet (iPad), and different assessments are sometimes easier to mark on different hardware. For example, some assignments where you are required to review draft submissions or supporting information with the students’ main script can be handled better with a desktop computer with a second monitor. Other assessments might be much quicker to marking using an iPad app. </w:t>
      </w:r>
    </w:p>
    <w:p w:rsidR="008275A1" w:rsidRDefault="008275A1" w:rsidP="00536090">
      <w:pPr>
        <w:rPr>
          <w:rFonts w:ascii="Arial" w:hAnsi="Arial" w:cs="Arial"/>
          <w:b/>
          <w:sz w:val="24"/>
          <w:szCs w:val="24"/>
        </w:rPr>
      </w:pPr>
    </w:p>
    <w:p w:rsidR="00EA6037" w:rsidRDefault="00EA6037" w:rsidP="00536090">
      <w:pPr>
        <w:rPr>
          <w:rFonts w:ascii="Arial" w:hAnsi="Arial" w:cs="Arial"/>
          <w:b/>
          <w:sz w:val="24"/>
          <w:szCs w:val="24"/>
        </w:rPr>
      </w:pPr>
    </w:p>
    <w:p w:rsidR="00EA6037" w:rsidRDefault="00EA6037" w:rsidP="00536090">
      <w:pPr>
        <w:rPr>
          <w:rFonts w:ascii="Arial" w:hAnsi="Arial" w:cs="Arial"/>
          <w:b/>
          <w:sz w:val="24"/>
          <w:szCs w:val="24"/>
        </w:rPr>
      </w:pPr>
    </w:p>
    <w:p w:rsidR="00EA6037" w:rsidRDefault="00EA6037" w:rsidP="00536090">
      <w:pPr>
        <w:rPr>
          <w:rFonts w:ascii="Arial" w:hAnsi="Arial" w:cs="Arial"/>
          <w:b/>
          <w:sz w:val="24"/>
          <w:szCs w:val="24"/>
        </w:rPr>
      </w:pPr>
    </w:p>
    <w:p w:rsidR="00536090" w:rsidRPr="00880036" w:rsidRDefault="00536090" w:rsidP="008C7C47">
      <w:pPr>
        <w:pStyle w:val="Heading1"/>
        <w:numPr>
          <w:ilvl w:val="0"/>
          <w:numId w:val="47"/>
        </w:numPr>
      </w:pPr>
      <w:r w:rsidRPr="00880036">
        <w:t xml:space="preserve">Effective </w:t>
      </w:r>
      <w:r w:rsidR="00B91124">
        <w:t>learning and teaching</w:t>
      </w:r>
      <w:r w:rsidRPr="00880036">
        <w:t xml:space="preserve"> practice</w:t>
      </w:r>
      <w:r w:rsidR="008C7C47">
        <w:br/>
      </w:r>
    </w:p>
    <w:p w:rsidR="00536090" w:rsidRPr="00536090" w:rsidRDefault="003820E4" w:rsidP="00536090">
      <w:pPr>
        <w:spacing w:after="200" w:line="276" w:lineRule="auto"/>
        <w:rPr>
          <w:rFonts w:ascii="Arial" w:hAnsi="Arial" w:cs="Arial"/>
          <w:sz w:val="24"/>
          <w:szCs w:val="24"/>
        </w:rPr>
      </w:pPr>
      <w:hyperlink r:id="rId17" w:history="1">
        <w:proofErr w:type="spellStart"/>
        <w:proofErr w:type="gramStart"/>
        <w:r w:rsidR="00536090" w:rsidRPr="00B91124">
          <w:rPr>
            <w:rStyle w:val="Hyperlink"/>
            <w:rFonts w:ascii="Arial" w:hAnsi="Arial" w:cs="Arial"/>
            <w:sz w:val="24"/>
            <w:szCs w:val="24"/>
          </w:rPr>
          <w:t>iTeach</w:t>
        </w:r>
        <w:proofErr w:type="spellEnd"/>
        <w:proofErr w:type="gramEnd"/>
      </w:hyperlink>
      <w:r w:rsidR="00536090" w:rsidRPr="00536090">
        <w:rPr>
          <w:rFonts w:ascii="Arial" w:hAnsi="Arial" w:cs="Arial"/>
          <w:sz w:val="24"/>
          <w:szCs w:val="24"/>
        </w:rPr>
        <w:t xml:space="preserve"> </w:t>
      </w:r>
      <w:r w:rsidR="00B91124">
        <w:rPr>
          <w:rFonts w:ascii="Arial" w:hAnsi="Arial" w:cs="Arial"/>
          <w:sz w:val="24"/>
          <w:szCs w:val="24"/>
        </w:rPr>
        <w:t xml:space="preserve">and the </w:t>
      </w:r>
      <w:hyperlink r:id="rId18" w:history="1">
        <w:r w:rsidR="00B91124" w:rsidRPr="00B91124">
          <w:rPr>
            <w:rStyle w:val="Hyperlink"/>
            <w:rFonts w:ascii="Arial" w:hAnsi="Arial" w:cs="Arial"/>
            <w:sz w:val="24"/>
            <w:szCs w:val="24"/>
          </w:rPr>
          <w:t>JISC Design Studio</w:t>
        </w:r>
      </w:hyperlink>
      <w:r w:rsidR="00B91124">
        <w:rPr>
          <w:rFonts w:ascii="Arial" w:hAnsi="Arial" w:cs="Arial"/>
          <w:sz w:val="24"/>
          <w:szCs w:val="24"/>
        </w:rPr>
        <w:t xml:space="preserve"> </w:t>
      </w:r>
      <w:r w:rsidR="00536090" w:rsidRPr="00536090">
        <w:rPr>
          <w:rFonts w:ascii="Arial" w:hAnsi="Arial" w:cs="Arial"/>
          <w:sz w:val="24"/>
          <w:szCs w:val="24"/>
        </w:rPr>
        <w:t>contain</w:t>
      </w:r>
      <w:r w:rsidR="00B91124">
        <w:rPr>
          <w:rFonts w:ascii="Arial" w:hAnsi="Arial" w:cs="Arial"/>
          <w:sz w:val="24"/>
          <w:szCs w:val="24"/>
        </w:rPr>
        <w:t xml:space="preserve"> more detailed resources on the learning teaching </w:t>
      </w:r>
      <w:r w:rsidR="001B2EFC">
        <w:rPr>
          <w:rFonts w:ascii="Arial" w:hAnsi="Arial" w:cs="Arial"/>
          <w:sz w:val="24"/>
          <w:szCs w:val="24"/>
        </w:rPr>
        <w:t xml:space="preserve">issues associated with assessment and feedback. </w:t>
      </w:r>
      <w:r w:rsidR="00536090" w:rsidRPr="00536090">
        <w:rPr>
          <w:rFonts w:ascii="Arial" w:hAnsi="Arial" w:cs="Arial"/>
          <w:sz w:val="24"/>
          <w:szCs w:val="24"/>
        </w:rPr>
        <w:t>These include:</w:t>
      </w:r>
    </w:p>
    <w:p w:rsidR="00536090" w:rsidRPr="00924562" w:rsidRDefault="00536090" w:rsidP="00536090">
      <w:pPr>
        <w:pStyle w:val="ListParagraph"/>
        <w:numPr>
          <w:ilvl w:val="0"/>
          <w:numId w:val="24"/>
        </w:numPr>
        <w:spacing w:after="200" w:line="276" w:lineRule="auto"/>
        <w:rPr>
          <w:rFonts w:ascii="Arial" w:hAnsi="Arial" w:cs="Arial"/>
          <w:sz w:val="24"/>
          <w:szCs w:val="24"/>
        </w:rPr>
      </w:pPr>
      <w:r w:rsidRPr="00924562">
        <w:rPr>
          <w:rFonts w:ascii="Arial" w:hAnsi="Arial" w:cs="Arial"/>
          <w:sz w:val="24"/>
          <w:szCs w:val="24"/>
        </w:rPr>
        <w:t xml:space="preserve">Research into benefits of </w:t>
      </w:r>
      <w:r>
        <w:rPr>
          <w:rFonts w:ascii="Arial" w:hAnsi="Arial" w:cs="Arial"/>
          <w:sz w:val="24"/>
          <w:szCs w:val="24"/>
        </w:rPr>
        <w:t xml:space="preserve">students </w:t>
      </w:r>
      <w:r w:rsidRPr="00924562">
        <w:rPr>
          <w:rFonts w:ascii="Arial" w:hAnsi="Arial" w:cs="Arial"/>
          <w:sz w:val="24"/>
          <w:szCs w:val="24"/>
        </w:rPr>
        <w:t xml:space="preserve">receiving marks and feedback electronically. </w:t>
      </w:r>
    </w:p>
    <w:p w:rsidR="00536090" w:rsidRPr="00924562" w:rsidRDefault="00536090" w:rsidP="00536090">
      <w:pPr>
        <w:pStyle w:val="ListParagraph"/>
        <w:numPr>
          <w:ilvl w:val="0"/>
          <w:numId w:val="24"/>
        </w:numPr>
        <w:spacing w:after="200" w:line="276" w:lineRule="auto"/>
        <w:rPr>
          <w:rFonts w:ascii="Arial" w:hAnsi="Arial" w:cs="Arial"/>
          <w:sz w:val="24"/>
          <w:szCs w:val="24"/>
        </w:rPr>
      </w:pPr>
      <w:r w:rsidRPr="00924562">
        <w:rPr>
          <w:rFonts w:ascii="Arial" w:hAnsi="Arial" w:cs="Arial"/>
          <w:sz w:val="24"/>
          <w:szCs w:val="24"/>
        </w:rPr>
        <w:t>Releasing feedback before grades</w:t>
      </w:r>
      <w:r>
        <w:rPr>
          <w:rFonts w:ascii="Arial" w:hAnsi="Arial" w:cs="Arial"/>
          <w:sz w:val="24"/>
          <w:szCs w:val="24"/>
        </w:rPr>
        <w:t xml:space="preserve"> to support students to engage with feedback. </w:t>
      </w:r>
    </w:p>
    <w:p w:rsidR="00536090" w:rsidRDefault="00536090" w:rsidP="00536090">
      <w:pPr>
        <w:pStyle w:val="ListParagraph"/>
        <w:numPr>
          <w:ilvl w:val="0"/>
          <w:numId w:val="24"/>
        </w:numPr>
        <w:spacing w:after="200" w:line="276" w:lineRule="auto"/>
        <w:rPr>
          <w:rFonts w:ascii="Arial" w:hAnsi="Arial" w:cs="Arial"/>
          <w:sz w:val="24"/>
          <w:szCs w:val="24"/>
        </w:rPr>
      </w:pPr>
      <w:r w:rsidRPr="00322488">
        <w:rPr>
          <w:rFonts w:ascii="Arial" w:hAnsi="Arial" w:cs="Arial"/>
          <w:sz w:val="24"/>
          <w:szCs w:val="24"/>
        </w:rPr>
        <w:t>Processes to support students to self-</w:t>
      </w:r>
      <w:r>
        <w:rPr>
          <w:rFonts w:ascii="Arial" w:hAnsi="Arial" w:cs="Arial"/>
          <w:sz w:val="24"/>
          <w:szCs w:val="24"/>
        </w:rPr>
        <w:t>assess electronically</w:t>
      </w:r>
      <w:r w:rsidRPr="00322488">
        <w:rPr>
          <w:rFonts w:ascii="Arial" w:hAnsi="Arial" w:cs="Arial"/>
          <w:sz w:val="24"/>
          <w:szCs w:val="24"/>
        </w:rPr>
        <w:t xml:space="preserve"> before submitting coursework to support them to re-vis</w:t>
      </w:r>
      <w:r>
        <w:rPr>
          <w:rFonts w:ascii="Arial" w:hAnsi="Arial" w:cs="Arial"/>
          <w:sz w:val="24"/>
          <w:szCs w:val="24"/>
        </w:rPr>
        <w:t>i</w:t>
      </w:r>
      <w:r w:rsidRPr="00322488">
        <w:rPr>
          <w:rFonts w:ascii="Arial" w:hAnsi="Arial" w:cs="Arial"/>
          <w:sz w:val="24"/>
          <w:szCs w:val="24"/>
        </w:rPr>
        <w:t xml:space="preserve">t and learn from previous feedback. </w:t>
      </w:r>
    </w:p>
    <w:p w:rsidR="00536090" w:rsidRPr="00322488" w:rsidRDefault="00536090" w:rsidP="00536090">
      <w:pPr>
        <w:pStyle w:val="ListParagraph"/>
        <w:numPr>
          <w:ilvl w:val="0"/>
          <w:numId w:val="24"/>
        </w:numPr>
        <w:spacing w:after="200" w:line="276" w:lineRule="auto"/>
        <w:rPr>
          <w:rFonts w:ascii="Arial" w:hAnsi="Arial" w:cs="Arial"/>
          <w:sz w:val="24"/>
          <w:szCs w:val="24"/>
        </w:rPr>
      </w:pPr>
      <w:r>
        <w:rPr>
          <w:rFonts w:ascii="Arial" w:hAnsi="Arial" w:cs="Arial"/>
          <w:sz w:val="24"/>
          <w:szCs w:val="24"/>
        </w:rPr>
        <w:t xml:space="preserve">Using </w:t>
      </w:r>
      <w:r w:rsidRPr="00322488">
        <w:rPr>
          <w:rFonts w:ascii="Arial" w:hAnsi="Arial" w:cs="Arial"/>
          <w:sz w:val="24"/>
          <w:szCs w:val="24"/>
        </w:rPr>
        <w:t xml:space="preserve">originality reports </w:t>
      </w:r>
      <w:r>
        <w:rPr>
          <w:rFonts w:ascii="Arial" w:hAnsi="Arial" w:cs="Arial"/>
          <w:sz w:val="24"/>
          <w:szCs w:val="24"/>
        </w:rPr>
        <w:t xml:space="preserve">generated </w:t>
      </w:r>
      <w:r w:rsidRPr="00322488">
        <w:rPr>
          <w:rFonts w:ascii="Arial" w:hAnsi="Arial" w:cs="Arial"/>
          <w:sz w:val="24"/>
          <w:szCs w:val="24"/>
        </w:rPr>
        <w:t xml:space="preserve">in </w:t>
      </w:r>
      <w:proofErr w:type="spellStart"/>
      <w:r w:rsidRPr="00322488">
        <w:rPr>
          <w:rFonts w:ascii="Arial" w:hAnsi="Arial" w:cs="Arial"/>
          <w:sz w:val="24"/>
          <w:szCs w:val="24"/>
        </w:rPr>
        <w:t>Turnitin</w:t>
      </w:r>
      <w:proofErr w:type="spellEnd"/>
      <w:r w:rsidRPr="00322488">
        <w:rPr>
          <w:rFonts w:ascii="Arial" w:hAnsi="Arial" w:cs="Arial"/>
          <w:sz w:val="24"/>
          <w:szCs w:val="24"/>
        </w:rPr>
        <w:t xml:space="preserve"> to support academic writing </w:t>
      </w:r>
      <w:r>
        <w:rPr>
          <w:rFonts w:ascii="Arial" w:hAnsi="Arial" w:cs="Arial"/>
          <w:sz w:val="24"/>
          <w:szCs w:val="24"/>
        </w:rPr>
        <w:t xml:space="preserve">as a formative process to support better referencing and quotations etc. </w:t>
      </w:r>
    </w:p>
    <w:p w:rsidR="001B2EFC" w:rsidRDefault="001B2EFC" w:rsidP="001B2EFC">
      <w:pPr>
        <w:rPr>
          <w:rFonts w:ascii="Arial" w:hAnsi="Arial" w:cs="Arial"/>
          <w:sz w:val="24"/>
          <w:szCs w:val="24"/>
        </w:rPr>
      </w:pPr>
      <w:r w:rsidRPr="007500CD">
        <w:rPr>
          <w:rFonts w:ascii="Arial" w:hAnsi="Arial" w:cs="Arial"/>
          <w:sz w:val="24"/>
          <w:szCs w:val="24"/>
        </w:rPr>
        <w:t>Appendix F</w:t>
      </w:r>
      <w:r>
        <w:rPr>
          <w:rFonts w:ascii="Arial" w:hAnsi="Arial" w:cs="Arial"/>
          <w:sz w:val="24"/>
          <w:szCs w:val="24"/>
        </w:rPr>
        <w:t xml:space="preserve"> is an adaptation from a JISC research project outlining the possible use of technology and student activities throughout the whole </w:t>
      </w:r>
      <w:r w:rsidR="00713300">
        <w:rPr>
          <w:rFonts w:ascii="Arial" w:hAnsi="Arial" w:cs="Arial"/>
          <w:sz w:val="24"/>
          <w:szCs w:val="24"/>
        </w:rPr>
        <w:t xml:space="preserve">EMA </w:t>
      </w:r>
      <w:r>
        <w:rPr>
          <w:rFonts w:ascii="Arial" w:hAnsi="Arial" w:cs="Arial"/>
          <w:sz w:val="24"/>
          <w:szCs w:val="24"/>
        </w:rPr>
        <w:t xml:space="preserve">cycle – particularly ideas for engaging students in assessment criteria prior to submission, and strategies for engaging students with feedback and the feedforward processes. </w:t>
      </w:r>
    </w:p>
    <w:p w:rsidR="002539AC" w:rsidRDefault="002539AC" w:rsidP="001B2EFC">
      <w:pPr>
        <w:rPr>
          <w:rFonts w:ascii="Arial" w:hAnsi="Arial" w:cs="Arial"/>
          <w:b/>
          <w:sz w:val="28"/>
          <w:szCs w:val="24"/>
        </w:rPr>
      </w:pPr>
    </w:p>
    <w:p w:rsidR="0005238F" w:rsidRPr="002B44C4" w:rsidRDefault="0005238F" w:rsidP="008C7C47">
      <w:pPr>
        <w:pStyle w:val="Heading1"/>
        <w:numPr>
          <w:ilvl w:val="0"/>
          <w:numId w:val="47"/>
        </w:numPr>
      </w:pPr>
      <w:r w:rsidRPr="002B44C4">
        <w:t>Further support and guidance</w:t>
      </w:r>
      <w:r w:rsidR="008C7C47">
        <w:br/>
      </w:r>
    </w:p>
    <w:p w:rsidR="002A2A84" w:rsidRPr="003961CB" w:rsidRDefault="002A2A84" w:rsidP="002A2A84">
      <w:pPr>
        <w:rPr>
          <w:rFonts w:ascii="Arial" w:hAnsi="Arial" w:cs="Arial"/>
          <w:sz w:val="24"/>
          <w:szCs w:val="24"/>
        </w:rPr>
      </w:pPr>
      <w:r>
        <w:rPr>
          <w:rFonts w:ascii="Arial" w:hAnsi="Arial" w:cs="Arial"/>
          <w:sz w:val="24"/>
          <w:szCs w:val="24"/>
        </w:rPr>
        <w:t>If you cannot find a guide to something you require in the list below please contact the eLearning Unit for further advice.</w:t>
      </w:r>
    </w:p>
    <w:p w:rsidR="002A2A84" w:rsidRDefault="002A2A84" w:rsidP="002A2A84">
      <w:pPr>
        <w:rPr>
          <w:rFonts w:ascii="Arial" w:hAnsi="Arial" w:cs="Arial"/>
          <w:b/>
          <w:sz w:val="24"/>
          <w:szCs w:val="24"/>
        </w:rPr>
      </w:pPr>
      <w:r>
        <w:rPr>
          <w:rFonts w:ascii="Arial" w:hAnsi="Arial" w:cs="Arial"/>
          <w:b/>
          <w:sz w:val="24"/>
          <w:szCs w:val="24"/>
        </w:rPr>
        <w:t>Staff how to guides:</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19" w:history="1">
        <w:r w:rsidR="002A2A84" w:rsidRPr="003961CB">
          <w:rPr>
            <w:rStyle w:val="Hyperlink"/>
            <w:rFonts w:ascii="Arial" w:hAnsi="Arial" w:cs="Arial"/>
            <w:sz w:val="24"/>
            <w:szCs w:val="24"/>
          </w:rPr>
          <w:t>Blackboard Assignment tool guide</w:t>
        </w:r>
      </w:hyperlink>
      <w:r w:rsidR="002A2A84" w:rsidRPr="003961CB">
        <w:rPr>
          <w:rFonts w:ascii="Arial" w:hAnsi="Arial" w:cs="Arial"/>
          <w:sz w:val="24"/>
          <w:szCs w:val="24"/>
        </w:rPr>
        <w:t xml:space="preserve"> – Written step-by-step guide (Pdf) to setting-up, managing, offering grades and feedback, and releasing grades to students using the Blackboard Assignment tool.</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20" w:history="1">
        <w:r w:rsidR="002A2A84" w:rsidRPr="003961CB">
          <w:rPr>
            <w:rStyle w:val="Hyperlink"/>
            <w:rFonts w:ascii="Arial" w:hAnsi="Arial" w:cs="Arial"/>
            <w:sz w:val="24"/>
            <w:szCs w:val="24"/>
          </w:rPr>
          <w:t>Blackboard Assignments inline grading tool</w:t>
        </w:r>
      </w:hyperlink>
      <w:r w:rsidR="002A2A84" w:rsidRPr="003961CB">
        <w:rPr>
          <w:rFonts w:ascii="Arial" w:hAnsi="Arial" w:cs="Arial"/>
          <w:sz w:val="24"/>
          <w:szCs w:val="24"/>
        </w:rPr>
        <w:t xml:space="preserve"> – Written guide (webpages) and video on using the Blackboard inline grading tool for giving electronic feedback directly on student submitted work.</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21" w:history="1">
        <w:r w:rsidR="002A2A84" w:rsidRPr="003961CB">
          <w:rPr>
            <w:rStyle w:val="Hyperlink"/>
            <w:rFonts w:ascii="Arial" w:hAnsi="Arial" w:cs="Arial"/>
            <w:sz w:val="24"/>
            <w:szCs w:val="24"/>
          </w:rPr>
          <w:t>Blackboard Grade Centre guide</w:t>
        </w:r>
      </w:hyperlink>
      <w:r w:rsidR="002A2A84" w:rsidRPr="003961CB">
        <w:rPr>
          <w:rFonts w:ascii="Arial" w:hAnsi="Arial" w:cs="Arial"/>
          <w:sz w:val="24"/>
          <w:szCs w:val="24"/>
        </w:rPr>
        <w:t xml:space="preserve"> – Written guide (webpages) to the Blackboard Grade Centre for managing Blackboard assignments and assignment grades.</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22" w:history="1">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Assignment set-up guide</w:t>
        </w:r>
      </w:hyperlink>
      <w:r w:rsidR="002A2A84" w:rsidRPr="003961CB">
        <w:rPr>
          <w:rFonts w:ascii="Arial" w:hAnsi="Arial" w:cs="Arial"/>
          <w:sz w:val="24"/>
          <w:szCs w:val="24"/>
        </w:rPr>
        <w:t xml:space="preserve"> – Written guide (webpages) to setting up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 xml:space="preserve"> assignments in VITAL modules (please note we do not have the E-</w:t>
      </w:r>
      <w:proofErr w:type="spellStart"/>
      <w:r w:rsidR="002A2A84" w:rsidRPr="003961CB">
        <w:rPr>
          <w:rFonts w:ascii="Arial" w:hAnsi="Arial" w:cs="Arial"/>
          <w:sz w:val="24"/>
          <w:szCs w:val="24"/>
        </w:rPr>
        <w:t>Rater</w:t>
      </w:r>
      <w:proofErr w:type="spellEnd"/>
      <w:r w:rsidR="002A2A84" w:rsidRPr="003961CB">
        <w:rPr>
          <w:rFonts w:ascii="Arial" w:hAnsi="Arial" w:cs="Arial"/>
          <w:sz w:val="24"/>
          <w:szCs w:val="24"/>
        </w:rPr>
        <w:t xml:space="preserve"> grammar check facility described in this guide).</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23" w:history="1">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Assignments management guide</w:t>
        </w:r>
      </w:hyperlink>
      <w:r w:rsidR="002A2A84" w:rsidRPr="003961CB">
        <w:rPr>
          <w:rFonts w:ascii="Arial" w:hAnsi="Arial" w:cs="Arial"/>
          <w:sz w:val="24"/>
          <w:szCs w:val="24"/>
        </w:rPr>
        <w:t xml:space="preserve"> – Written guide (webpages) to the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 xml:space="preserve"> Assignment inbox for managing assignment submissions.</w:t>
      </w:r>
    </w:p>
    <w:p w:rsidR="002A2A84" w:rsidRPr="003961CB" w:rsidRDefault="003820E4" w:rsidP="002A2A84">
      <w:pPr>
        <w:pStyle w:val="ListParagraph"/>
        <w:numPr>
          <w:ilvl w:val="0"/>
          <w:numId w:val="45"/>
        </w:numPr>
        <w:spacing w:line="256" w:lineRule="auto"/>
        <w:rPr>
          <w:rFonts w:ascii="Arial" w:hAnsi="Arial" w:cs="Arial"/>
          <w:sz w:val="24"/>
          <w:szCs w:val="24"/>
        </w:rPr>
      </w:pPr>
      <w:hyperlink r:id="rId24" w:history="1">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w:t>
        </w:r>
        <w:proofErr w:type="spellStart"/>
        <w:r w:rsidR="002A2A84" w:rsidRPr="003961CB">
          <w:rPr>
            <w:rStyle w:val="Hyperlink"/>
            <w:rFonts w:ascii="Arial" w:hAnsi="Arial" w:cs="Arial"/>
            <w:sz w:val="24"/>
            <w:szCs w:val="24"/>
          </w:rPr>
          <w:t>GradeMark</w:t>
        </w:r>
        <w:proofErr w:type="spellEnd"/>
        <w:r w:rsidR="002A2A84" w:rsidRPr="003961CB">
          <w:rPr>
            <w:rStyle w:val="Hyperlink"/>
            <w:rFonts w:ascii="Arial" w:hAnsi="Arial" w:cs="Arial"/>
            <w:sz w:val="24"/>
            <w:szCs w:val="24"/>
          </w:rPr>
          <w:t xml:space="preserve"> guide</w:t>
        </w:r>
      </w:hyperlink>
      <w:r w:rsidR="002A2A84" w:rsidRPr="003961CB">
        <w:rPr>
          <w:rFonts w:ascii="Arial" w:hAnsi="Arial" w:cs="Arial"/>
          <w:sz w:val="24"/>
          <w:szCs w:val="24"/>
        </w:rPr>
        <w:t xml:space="preserve"> – Written guide (webpages) to using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 xml:space="preserve"> </w:t>
      </w:r>
      <w:proofErr w:type="spellStart"/>
      <w:r w:rsidR="002A2A84" w:rsidRPr="003961CB">
        <w:rPr>
          <w:rFonts w:ascii="Arial" w:hAnsi="Arial" w:cs="Arial"/>
          <w:sz w:val="24"/>
          <w:szCs w:val="24"/>
        </w:rPr>
        <w:t>GradeMark</w:t>
      </w:r>
      <w:proofErr w:type="spellEnd"/>
      <w:r w:rsidR="002A2A84" w:rsidRPr="003961CB">
        <w:rPr>
          <w:rFonts w:ascii="Arial" w:hAnsi="Arial" w:cs="Arial"/>
          <w:sz w:val="24"/>
          <w:szCs w:val="24"/>
        </w:rPr>
        <w:t xml:space="preserve"> for giving electronic feedback directly on student submitted work.</w:t>
      </w:r>
    </w:p>
    <w:p w:rsidR="00EA6037" w:rsidRDefault="00EA6037" w:rsidP="002A2A84">
      <w:pPr>
        <w:rPr>
          <w:rFonts w:ascii="Arial" w:hAnsi="Arial" w:cs="Arial"/>
          <w:b/>
          <w:sz w:val="24"/>
          <w:szCs w:val="24"/>
        </w:rPr>
      </w:pPr>
    </w:p>
    <w:p w:rsidR="00EA6037" w:rsidRDefault="00EA6037" w:rsidP="002A2A84">
      <w:pPr>
        <w:rPr>
          <w:rFonts w:ascii="Arial" w:hAnsi="Arial" w:cs="Arial"/>
          <w:b/>
          <w:sz w:val="24"/>
          <w:szCs w:val="24"/>
        </w:rPr>
      </w:pPr>
    </w:p>
    <w:p w:rsidR="002A2A84" w:rsidRDefault="002A2A84" w:rsidP="002A2A84">
      <w:pPr>
        <w:rPr>
          <w:rFonts w:ascii="Arial" w:hAnsi="Arial" w:cs="Arial"/>
          <w:b/>
          <w:sz w:val="24"/>
          <w:szCs w:val="24"/>
        </w:rPr>
      </w:pPr>
      <w:r>
        <w:rPr>
          <w:rFonts w:ascii="Arial" w:hAnsi="Arial" w:cs="Arial"/>
          <w:b/>
          <w:sz w:val="24"/>
          <w:szCs w:val="24"/>
        </w:rPr>
        <w:t>Student how to guides:</w:t>
      </w:r>
    </w:p>
    <w:p w:rsidR="002A2A84" w:rsidRDefault="002A2A84" w:rsidP="002A2A84">
      <w:pPr>
        <w:rPr>
          <w:rFonts w:ascii="Arial" w:hAnsi="Arial" w:cs="Arial"/>
          <w:sz w:val="24"/>
          <w:szCs w:val="24"/>
        </w:rPr>
      </w:pPr>
      <w:r>
        <w:rPr>
          <w:rFonts w:ascii="Arial" w:hAnsi="Arial" w:cs="Arial"/>
          <w:sz w:val="24"/>
          <w:szCs w:val="24"/>
        </w:rPr>
        <w:t>A selection of guides that can be adapted for school/department use.</w:t>
      </w:r>
    </w:p>
    <w:p w:rsidR="008C1B05" w:rsidRDefault="003023B1" w:rsidP="002A2A84">
      <w:pPr>
        <w:rPr>
          <w:rFonts w:ascii="Arial" w:hAnsi="Arial" w:cs="Arial"/>
          <w:sz w:val="24"/>
          <w:szCs w:val="24"/>
        </w:rPr>
      </w:pPr>
      <w:hyperlink r:id="rId25" w:history="1">
        <w:r w:rsidR="008C1B05" w:rsidRPr="003023B1">
          <w:rPr>
            <w:rStyle w:val="Hyperlink"/>
            <w:rFonts w:ascii="Arial" w:hAnsi="Arial" w:cs="Arial"/>
            <w:sz w:val="24"/>
            <w:szCs w:val="24"/>
          </w:rPr>
          <w:t>This linked-to page gathers all guides and videos together</w:t>
        </w:r>
      </w:hyperlink>
      <w:r w:rsidR="008C1B05">
        <w:rPr>
          <w:rFonts w:ascii="Arial" w:hAnsi="Arial" w:cs="Arial"/>
          <w:sz w:val="24"/>
          <w:szCs w:val="24"/>
        </w:rPr>
        <w:t>.</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26" w:history="1">
        <w:r w:rsidR="002A2A84" w:rsidRPr="003961CB">
          <w:rPr>
            <w:rStyle w:val="Hyperlink"/>
            <w:rFonts w:ascii="Arial" w:hAnsi="Arial" w:cs="Arial"/>
            <w:sz w:val="24"/>
            <w:szCs w:val="24"/>
          </w:rPr>
          <w:t xml:space="preserve">How to submit to </w:t>
        </w:r>
        <w:proofErr w:type="spellStart"/>
        <w:r w:rsidR="002A2A84" w:rsidRPr="003961CB">
          <w:rPr>
            <w:rStyle w:val="Hyperlink"/>
            <w:rFonts w:ascii="Arial" w:hAnsi="Arial" w:cs="Arial"/>
            <w:sz w:val="24"/>
            <w:szCs w:val="24"/>
          </w:rPr>
          <w:t>Turnitin</w:t>
        </w:r>
        <w:proofErr w:type="spellEnd"/>
      </w:hyperlink>
      <w:r w:rsidR="002A2A84" w:rsidRPr="003961CB">
        <w:rPr>
          <w:rFonts w:ascii="Arial" w:hAnsi="Arial" w:cs="Arial"/>
          <w:sz w:val="24"/>
          <w:szCs w:val="24"/>
        </w:rPr>
        <w:t xml:space="preserve"> – Full, written guide (Pdf) for students on submitting an assignment to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27" w:history="1">
        <w:r w:rsidR="002A2A84" w:rsidRPr="003961CB">
          <w:rPr>
            <w:rStyle w:val="Hyperlink"/>
            <w:rFonts w:ascii="Arial" w:hAnsi="Arial" w:cs="Arial"/>
            <w:sz w:val="24"/>
            <w:szCs w:val="24"/>
          </w:rPr>
          <w:t xml:space="preserve">How to submit to </w:t>
        </w:r>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 quick guide</w:t>
        </w:r>
      </w:hyperlink>
      <w:r w:rsidR="002A2A84" w:rsidRPr="003961CB">
        <w:rPr>
          <w:rFonts w:ascii="Arial" w:hAnsi="Arial" w:cs="Arial"/>
          <w:sz w:val="24"/>
          <w:szCs w:val="24"/>
        </w:rPr>
        <w:t xml:space="preserve"> – Shorter version of the above (Pdf).</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28" w:history="1">
        <w:r w:rsidR="002A2A84" w:rsidRPr="003961CB">
          <w:rPr>
            <w:rStyle w:val="Hyperlink"/>
            <w:rFonts w:ascii="Arial" w:hAnsi="Arial" w:cs="Arial"/>
            <w:sz w:val="24"/>
            <w:szCs w:val="24"/>
          </w:rPr>
          <w:t xml:space="preserve">How to submit to </w:t>
        </w:r>
        <w:proofErr w:type="spellStart"/>
        <w:r w:rsidR="002A2A84" w:rsidRPr="003961CB">
          <w:rPr>
            <w:rStyle w:val="Hyperlink"/>
            <w:rFonts w:ascii="Arial" w:hAnsi="Arial" w:cs="Arial"/>
            <w:sz w:val="24"/>
            <w:szCs w:val="24"/>
          </w:rPr>
          <w:t>Turniti</w:t>
        </w:r>
        <w:r w:rsidR="002A2A84">
          <w:rPr>
            <w:rStyle w:val="Hyperlink"/>
            <w:rFonts w:ascii="Arial" w:hAnsi="Arial" w:cs="Arial"/>
            <w:sz w:val="24"/>
            <w:szCs w:val="24"/>
          </w:rPr>
          <w:t>n</w:t>
        </w:r>
        <w:proofErr w:type="spellEnd"/>
        <w:r w:rsidR="002A2A84">
          <w:rPr>
            <w:rStyle w:val="Hyperlink"/>
            <w:rFonts w:ascii="Arial" w:hAnsi="Arial" w:cs="Arial"/>
            <w:sz w:val="24"/>
            <w:szCs w:val="24"/>
          </w:rPr>
          <w:t xml:space="preserve"> - overview</w:t>
        </w:r>
      </w:hyperlink>
      <w:r w:rsidR="002A2A84" w:rsidRPr="003961CB">
        <w:rPr>
          <w:rFonts w:ascii="Arial" w:hAnsi="Arial" w:cs="Arial"/>
          <w:sz w:val="24"/>
          <w:szCs w:val="24"/>
        </w:rPr>
        <w:t xml:space="preserve"> – Short, introductory video guide to submitting to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29" w:history="1">
        <w:proofErr w:type="spellStart"/>
        <w:r w:rsidR="002A2A84">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useful features</w:t>
        </w:r>
      </w:hyperlink>
      <w:r w:rsidR="002A2A84" w:rsidRPr="003961CB">
        <w:rPr>
          <w:rFonts w:ascii="Arial" w:hAnsi="Arial" w:cs="Arial"/>
          <w:sz w:val="24"/>
          <w:szCs w:val="24"/>
        </w:rPr>
        <w:t xml:space="preserve"> – </w:t>
      </w:r>
      <w:r w:rsidR="002A2A84">
        <w:rPr>
          <w:rFonts w:ascii="Arial" w:hAnsi="Arial" w:cs="Arial"/>
          <w:sz w:val="24"/>
          <w:szCs w:val="24"/>
        </w:rPr>
        <w:t xml:space="preserve">More in-depth video guide to some of the other features of the </w:t>
      </w:r>
      <w:proofErr w:type="spellStart"/>
      <w:r w:rsidR="002A2A84">
        <w:rPr>
          <w:rFonts w:ascii="Arial" w:hAnsi="Arial" w:cs="Arial"/>
          <w:sz w:val="24"/>
          <w:szCs w:val="24"/>
        </w:rPr>
        <w:t>Turnitin</w:t>
      </w:r>
      <w:proofErr w:type="spellEnd"/>
      <w:r w:rsidR="002A2A84">
        <w:rPr>
          <w:rFonts w:ascii="Arial" w:hAnsi="Arial" w:cs="Arial"/>
          <w:sz w:val="24"/>
          <w:szCs w:val="24"/>
        </w:rPr>
        <w:t xml:space="preserve"> system for students.</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30" w:history="1">
        <w:r w:rsidR="002A2A84" w:rsidRPr="003961CB">
          <w:rPr>
            <w:rStyle w:val="Hyperlink"/>
            <w:rFonts w:ascii="Arial" w:hAnsi="Arial" w:cs="Arial"/>
            <w:sz w:val="24"/>
            <w:szCs w:val="24"/>
          </w:rPr>
          <w:t xml:space="preserve">How to submit to </w:t>
        </w:r>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 quick reminder</w:t>
        </w:r>
      </w:hyperlink>
      <w:r w:rsidR="002A2A84" w:rsidRPr="003961CB">
        <w:rPr>
          <w:rFonts w:ascii="Arial" w:hAnsi="Arial" w:cs="Arial"/>
          <w:sz w:val="24"/>
          <w:szCs w:val="24"/>
        </w:rPr>
        <w:t xml:space="preserve"> – Recap video guide on submitting to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 xml:space="preserve"> for students familiar with </w:t>
      </w:r>
      <w:proofErr w:type="spellStart"/>
      <w:r w:rsidR="002A2A84" w:rsidRPr="003961CB">
        <w:rPr>
          <w:rFonts w:ascii="Arial" w:hAnsi="Arial" w:cs="Arial"/>
          <w:sz w:val="24"/>
          <w:szCs w:val="24"/>
        </w:rPr>
        <w:t>Turnitin</w:t>
      </w:r>
      <w:proofErr w:type="spellEnd"/>
      <w:r w:rsidR="002A2A84" w:rsidRPr="003961CB">
        <w:rPr>
          <w:rFonts w:ascii="Arial" w:hAnsi="Arial" w:cs="Arial"/>
          <w:sz w:val="24"/>
          <w:szCs w:val="24"/>
        </w:rPr>
        <w:t>.</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31" w:history="1">
        <w:r w:rsidR="002A2A84" w:rsidRPr="003961CB">
          <w:rPr>
            <w:rStyle w:val="Hyperlink"/>
            <w:rFonts w:ascii="Arial" w:hAnsi="Arial" w:cs="Arial"/>
            <w:sz w:val="24"/>
            <w:szCs w:val="24"/>
          </w:rPr>
          <w:t xml:space="preserve">How to find and read </w:t>
        </w:r>
        <w:proofErr w:type="spellStart"/>
        <w:r w:rsidR="002A2A84" w:rsidRPr="003961CB">
          <w:rPr>
            <w:rStyle w:val="Hyperlink"/>
            <w:rFonts w:ascii="Arial" w:hAnsi="Arial" w:cs="Arial"/>
            <w:sz w:val="24"/>
            <w:szCs w:val="24"/>
          </w:rPr>
          <w:t>GradeMark</w:t>
        </w:r>
        <w:proofErr w:type="spellEnd"/>
        <w:r w:rsidR="002A2A84" w:rsidRPr="003961CB">
          <w:rPr>
            <w:rStyle w:val="Hyperlink"/>
            <w:rFonts w:ascii="Arial" w:hAnsi="Arial" w:cs="Arial"/>
            <w:sz w:val="24"/>
            <w:szCs w:val="24"/>
          </w:rPr>
          <w:t xml:space="preserve"> feedback</w:t>
        </w:r>
      </w:hyperlink>
      <w:r w:rsidR="002A2A84" w:rsidRPr="003961CB">
        <w:rPr>
          <w:rFonts w:ascii="Arial" w:hAnsi="Arial" w:cs="Arial"/>
          <w:sz w:val="24"/>
          <w:szCs w:val="24"/>
        </w:rPr>
        <w:t xml:space="preserve"> – Full, written guide (Pdf) to where </w:t>
      </w:r>
      <w:proofErr w:type="spellStart"/>
      <w:r w:rsidR="002A2A84" w:rsidRPr="003961CB">
        <w:rPr>
          <w:rFonts w:ascii="Arial" w:hAnsi="Arial" w:cs="Arial"/>
          <w:sz w:val="24"/>
          <w:szCs w:val="24"/>
        </w:rPr>
        <w:t>GradeMark</w:t>
      </w:r>
      <w:proofErr w:type="spellEnd"/>
      <w:r w:rsidR="002A2A84" w:rsidRPr="003961CB">
        <w:rPr>
          <w:rFonts w:ascii="Arial" w:hAnsi="Arial" w:cs="Arial"/>
          <w:sz w:val="24"/>
          <w:szCs w:val="24"/>
        </w:rPr>
        <w:t xml:space="preserve"> feedback is located and how to use the </w:t>
      </w:r>
      <w:proofErr w:type="spellStart"/>
      <w:r w:rsidR="002A2A84" w:rsidRPr="003961CB">
        <w:rPr>
          <w:rFonts w:ascii="Arial" w:hAnsi="Arial" w:cs="Arial"/>
          <w:sz w:val="24"/>
          <w:szCs w:val="24"/>
        </w:rPr>
        <w:t>GradeMark</w:t>
      </w:r>
      <w:proofErr w:type="spellEnd"/>
      <w:r w:rsidR="002A2A84" w:rsidRPr="003961CB">
        <w:rPr>
          <w:rFonts w:ascii="Arial" w:hAnsi="Arial" w:cs="Arial"/>
          <w:sz w:val="24"/>
          <w:szCs w:val="24"/>
        </w:rPr>
        <w:t xml:space="preserve"> system to read your feedback.</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32" w:history="1">
        <w:r w:rsidR="002A2A84" w:rsidRPr="003961CB">
          <w:rPr>
            <w:rStyle w:val="Hyperlink"/>
            <w:rFonts w:ascii="Arial" w:hAnsi="Arial" w:cs="Arial"/>
            <w:sz w:val="24"/>
            <w:szCs w:val="24"/>
          </w:rPr>
          <w:t xml:space="preserve">How to find your </w:t>
        </w:r>
        <w:proofErr w:type="spellStart"/>
        <w:r w:rsidR="002A2A84" w:rsidRPr="003961CB">
          <w:rPr>
            <w:rStyle w:val="Hyperlink"/>
            <w:rFonts w:ascii="Arial" w:hAnsi="Arial" w:cs="Arial"/>
            <w:sz w:val="24"/>
            <w:szCs w:val="24"/>
          </w:rPr>
          <w:t>Turnitin</w:t>
        </w:r>
        <w:proofErr w:type="spellEnd"/>
        <w:r w:rsidR="002A2A84" w:rsidRPr="003961CB">
          <w:rPr>
            <w:rStyle w:val="Hyperlink"/>
            <w:rFonts w:ascii="Arial" w:hAnsi="Arial" w:cs="Arial"/>
            <w:sz w:val="24"/>
            <w:szCs w:val="24"/>
          </w:rPr>
          <w:t xml:space="preserve"> </w:t>
        </w:r>
        <w:proofErr w:type="spellStart"/>
        <w:r w:rsidR="002A2A84" w:rsidRPr="003961CB">
          <w:rPr>
            <w:rStyle w:val="Hyperlink"/>
            <w:rFonts w:ascii="Arial" w:hAnsi="Arial" w:cs="Arial"/>
            <w:sz w:val="24"/>
            <w:szCs w:val="24"/>
          </w:rPr>
          <w:t>GradeMark</w:t>
        </w:r>
        <w:proofErr w:type="spellEnd"/>
        <w:r w:rsidR="002A2A84" w:rsidRPr="003961CB">
          <w:rPr>
            <w:rStyle w:val="Hyperlink"/>
            <w:rFonts w:ascii="Arial" w:hAnsi="Arial" w:cs="Arial"/>
            <w:sz w:val="24"/>
            <w:szCs w:val="24"/>
          </w:rPr>
          <w:t xml:space="preserve"> feedback</w:t>
        </w:r>
      </w:hyperlink>
      <w:r w:rsidR="002A2A84" w:rsidRPr="003961CB">
        <w:rPr>
          <w:rFonts w:ascii="Arial" w:hAnsi="Arial" w:cs="Arial"/>
          <w:sz w:val="24"/>
          <w:szCs w:val="24"/>
        </w:rPr>
        <w:t xml:space="preserve"> – Video guide to finding where </w:t>
      </w:r>
      <w:proofErr w:type="spellStart"/>
      <w:r w:rsidR="002A2A84" w:rsidRPr="003961CB">
        <w:rPr>
          <w:rFonts w:ascii="Arial" w:hAnsi="Arial" w:cs="Arial"/>
          <w:sz w:val="24"/>
          <w:szCs w:val="24"/>
        </w:rPr>
        <w:t>GradeMark</w:t>
      </w:r>
      <w:proofErr w:type="spellEnd"/>
      <w:r w:rsidR="002A2A84" w:rsidRPr="003961CB">
        <w:rPr>
          <w:rFonts w:ascii="Arial" w:hAnsi="Arial" w:cs="Arial"/>
          <w:sz w:val="24"/>
          <w:szCs w:val="24"/>
        </w:rPr>
        <w:t xml:space="preserve"> feedback is located.</w:t>
      </w:r>
    </w:p>
    <w:p w:rsidR="002A2A84" w:rsidRPr="003961CB" w:rsidRDefault="003820E4" w:rsidP="002A2A84">
      <w:pPr>
        <w:pStyle w:val="ListParagraph"/>
        <w:numPr>
          <w:ilvl w:val="0"/>
          <w:numId w:val="46"/>
        </w:numPr>
        <w:spacing w:line="256" w:lineRule="auto"/>
        <w:rPr>
          <w:rFonts w:ascii="Arial" w:hAnsi="Arial" w:cs="Arial"/>
          <w:sz w:val="24"/>
          <w:szCs w:val="24"/>
        </w:rPr>
      </w:pPr>
      <w:hyperlink r:id="rId33" w:history="1">
        <w:r w:rsidR="002A2A84" w:rsidRPr="003961CB">
          <w:rPr>
            <w:rStyle w:val="Hyperlink"/>
            <w:rFonts w:ascii="Arial" w:hAnsi="Arial" w:cs="Arial"/>
            <w:sz w:val="24"/>
            <w:szCs w:val="24"/>
          </w:rPr>
          <w:t xml:space="preserve">How to view </w:t>
        </w:r>
        <w:proofErr w:type="spellStart"/>
        <w:r w:rsidR="002A2A84" w:rsidRPr="003961CB">
          <w:rPr>
            <w:rStyle w:val="Hyperlink"/>
            <w:rFonts w:ascii="Arial" w:hAnsi="Arial" w:cs="Arial"/>
            <w:sz w:val="24"/>
            <w:szCs w:val="24"/>
          </w:rPr>
          <w:t>GradeMark</w:t>
        </w:r>
        <w:proofErr w:type="spellEnd"/>
        <w:r w:rsidR="002A2A84" w:rsidRPr="003961CB">
          <w:rPr>
            <w:rStyle w:val="Hyperlink"/>
            <w:rFonts w:ascii="Arial" w:hAnsi="Arial" w:cs="Arial"/>
            <w:sz w:val="24"/>
            <w:szCs w:val="24"/>
          </w:rPr>
          <w:t xml:space="preserve"> feedback</w:t>
        </w:r>
      </w:hyperlink>
      <w:r w:rsidR="002A2A84" w:rsidRPr="003961CB">
        <w:rPr>
          <w:rFonts w:ascii="Arial" w:hAnsi="Arial" w:cs="Arial"/>
          <w:sz w:val="24"/>
          <w:szCs w:val="24"/>
        </w:rPr>
        <w:t xml:space="preserve"> – Video guide to how to interact with </w:t>
      </w:r>
      <w:proofErr w:type="spellStart"/>
      <w:r w:rsidR="002A2A84" w:rsidRPr="003961CB">
        <w:rPr>
          <w:rFonts w:ascii="Arial" w:hAnsi="Arial" w:cs="Arial"/>
          <w:sz w:val="24"/>
          <w:szCs w:val="24"/>
        </w:rPr>
        <w:t>GradeMark</w:t>
      </w:r>
      <w:proofErr w:type="spellEnd"/>
      <w:r w:rsidR="002A2A84" w:rsidRPr="003961CB">
        <w:rPr>
          <w:rFonts w:ascii="Arial" w:hAnsi="Arial" w:cs="Arial"/>
          <w:sz w:val="24"/>
          <w:szCs w:val="24"/>
        </w:rPr>
        <w:t xml:space="preserve"> feedback, from pop-up comments to Rubric cards.</w:t>
      </w:r>
    </w:p>
    <w:p w:rsidR="002A2A84" w:rsidRDefault="002A2A84" w:rsidP="002A2A84">
      <w:pPr>
        <w:rPr>
          <w:rFonts w:ascii="Arial" w:hAnsi="Arial" w:cs="Arial"/>
          <w:b/>
          <w:sz w:val="24"/>
          <w:szCs w:val="24"/>
        </w:rPr>
      </w:pPr>
    </w:p>
    <w:p w:rsidR="002A2A84" w:rsidRDefault="002A2A84" w:rsidP="002A2A84">
      <w:pPr>
        <w:rPr>
          <w:rFonts w:ascii="Arial" w:hAnsi="Arial" w:cs="Arial"/>
          <w:b/>
          <w:sz w:val="24"/>
          <w:szCs w:val="24"/>
        </w:rPr>
      </w:pPr>
      <w:r>
        <w:rPr>
          <w:rFonts w:ascii="Arial" w:hAnsi="Arial" w:cs="Arial"/>
          <w:b/>
          <w:sz w:val="24"/>
          <w:szCs w:val="24"/>
        </w:rPr>
        <w:t>Workshops:</w:t>
      </w:r>
    </w:p>
    <w:p w:rsidR="002A2A84" w:rsidRDefault="002A2A84" w:rsidP="002A2A84">
      <w:pPr>
        <w:rPr>
          <w:rFonts w:ascii="Arial" w:hAnsi="Arial" w:cs="Arial"/>
          <w:sz w:val="24"/>
          <w:szCs w:val="24"/>
        </w:rPr>
      </w:pPr>
      <w:r>
        <w:rPr>
          <w:rFonts w:ascii="Arial" w:hAnsi="Arial" w:cs="Arial"/>
          <w:sz w:val="24"/>
          <w:szCs w:val="24"/>
        </w:rPr>
        <w:t xml:space="preserve">The eLearning Unit run workshops periodically on different aspects of e-submission and e-marking. Go to </w:t>
      </w:r>
      <w:hyperlink r:id="rId34" w:history="1">
        <w:r>
          <w:rPr>
            <w:rStyle w:val="Hyperlink"/>
            <w:rFonts w:ascii="Arial" w:hAnsi="Arial" w:cs="Arial"/>
            <w:sz w:val="24"/>
            <w:szCs w:val="24"/>
          </w:rPr>
          <w:t>CLL’s event booking website</w:t>
        </w:r>
      </w:hyperlink>
      <w:r>
        <w:rPr>
          <w:rFonts w:ascii="Arial" w:hAnsi="Arial" w:cs="Arial"/>
          <w:sz w:val="24"/>
          <w:szCs w:val="24"/>
        </w:rPr>
        <w:t xml:space="preserve"> for more information and to book a place on a workshop.</w:t>
      </w:r>
    </w:p>
    <w:p w:rsidR="002A2A84" w:rsidRDefault="002A2A84" w:rsidP="002A2A84">
      <w:pPr>
        <w:rPr>
          <w:rFonts w:ascii="Arial" w:hAnsi="Arial" w:cs="Arial"/>
          <w:sz w:val="24"/>
          <w:szCs w:val="24"/>
        </w:rPr>
      </w:pPr>
      <w:r>
        <w:rPr>
          <w:rFonts w:ascii="Arial" w:hAnsi="Arial" w:cs="Arial"/>
          <w:sz w:val="24"/>
          <w:szCs w:val="24"/>
        </w:rPr>
        <w:t xml:space="preserve">The eLearning Unit run workshops on request for schools and departments on any aspect of learning technologies. Recent popular sessions include </w:t>
      </w:r>
      <w:proofErr w:type="spellStart"/>
      <w:r>
        <w:rPr>
          <w:rFonts w:ascii="Arial" w:hAnsi="Arial" w:cs="Arial"/>
          <w:sz w:val="24"/>
          <w:szCs w:val="24"/>
        </w:rPr>
        <w:t>GradeMark</w:t>
      </w:r>
      <w:proofErr w:type="spellEnd"/>
      <w:r>
        <w:rPr>
          <w:rFonts w:ascii="Arial" w:hAnsi="Arial" w:cs="Arial"/>
          <w:sz w:val="24"/>
          <w:szCs w:val="24"/>
        </w:rPr>
        <w:t xml:space="preserve"> for electronic feedback and Stream Capture for screen capture and session capture.</w:t>
      </w:r>
    </w:p>
    <w:p w:rsidR="002A2A84" w:rsidRDefault="002A2A84" w:rsidP="002A2A84">
      <w:pPr>
        <w:rPr>
          <w:rFonts w:ascii="Arial" w:hAnsi="Arial" w:cs="Arial"/>
          <w:b/>
          <w:sz w:val="24"/>
          <w:szCs w:val="24"/>
        </w:rPr>
      </w:pPr>
      <w:r>
        <w:rPr>
          <w:rFonts w:ascii="Arial" w:hAnsi="Arial" w:cs="Arial"/>
          <w:b/>
          <w:sz w:val="24"/>
          <w:szCs w:val="24"/>
        </w:rPr>
        <w:t>Bespoke support</w:t>
      </w:r>
    </w:p>
    <w:p w:rsidR="002B44C4" w:rsidRDefault="002A2A84" w:rsidP="00680D5E">
      <w:pPr>
        <w:rPr>
          <w:rFonts w:ascii="Arial" w:hAnsi="Arial" w:cs="Arial"/>
          <w:sz w:val="24"/>
          <w:szCs w:val="24"/>
        </w:rPr>
      </w:pPr>
      <w:r>
        <w:rPr>
          <w:rFonts w:ascii="Arial" w:hAnsi="Arial" w:cs="Arial"/>
          <w:sz w:val="24"/>
          <w:szCs w:val="24"/>
        </w:rPr>
        <w:t xml:space="preserve">Staff in the eLearning Unit are available to support you with any aspect of planning, implementing, supporting and evaluating e-submission and e-marking. Please contact us at </w:t>
      </w:r>
      <w:hyperlink r:id="rId35" w:history="1">
        <w:r>
          <w:rPr>
            <w:rStyle w:val="Hyperlink"/>
            <w:rFonts w:ascii="Arial" w:hAnsi="Arial" w:cs="Arial"/>
            <w:sz w:val="24"/>
            <w:szCs w:val="24"/>
          </w:rPr>
          <w:t>elearning@liverpool.ac.uk</w:t>
        </w:r>
      </w:hyperlink>
      <w:r>
        <w:rPr>
          <w:rFonts w:ascii="Arial" w:hAnsi="Arial" w:cs="Arial"/>
          <w:sz w:val="24"/>
          <w:szCs w:val="24"/>
        </w:rPr>
        <w:t xml:space="preserve">  </w:t>
      </w:r>
    </w:p>
    <w:p w:rsidR="00484955" w:rsidRPr="00484955" w:rsidRDefault="00484955" w:rsidP="00680D5E">
      <w:pPr>
        <w:rPr>
          <w:rFonts w:ascii="Arial" w:hAnsi="Arial" w:cs="Arial"/>
          <w:b/>
          <w:sz w:val="24"/>
          <w:szCs w:val="24"/>
        </w:rPr>
      </w:pPr>
      <w:r w:rsidRPr="00484955">
        <w:rPr>
          <w:rFonts w:ascii="Arial" w:hAnsi="Arial" w:cs="Arial"/>
          <w:b/>
          <w:sz w:val="24"/>
          <w:szCs w:val="24"/>
        </w:rPr>
        <w:t>Departmental examples</w:t>
      </w:r>
    </w:p>
    <w:p w:rsidR="00484955" w:rsidRDefault="00484955" w:rsidP="00680D5E">
      <w:pPr>
        <w:rPr>
          <w:rFonts w:ascii="Arial" w:hAnsi="Arial" w:cs="Arial"/>
          <w:sz w:val="24"/>
          <w:szCs w:val="24"/>
        </w:rPr>
      </w:pPr>
      <w:r>
        <w:rPr>
          <w:rFonts w:ascii="Arial" w:hAnsi="Arial" w:cs="Arial"/>
          <w:sz w:val="24"/>
          <w:szCs w:val="24"/>
        </w:rPr>
        <w:t>Alongside this document on the eLearning Unit how to guide website you will find departmental e-submission and e-marking departmental documents from Health Sciences and Philosophy.</w:t>
      </w:r>
    </w:p>
    <w:p w:rsidR="000128C9" w:rsidRDefault="000128C9" w:rsidP="00680D5E">
      <w:pPr>
        <w:rPr>
          <w:rFonts w:ascii="Arial" w:hAnsi="Arial" w:cs="Arial"/>
          <w:b/>
          <w:sz w:val="24"/>
          <w:szCs w:val="24"/>
        </w:rPr>
      </w:pPr>
      <w:proofErr w:type="spellStart"/>
      <w:r w:rsidRPr="000128C9">
        <w:rPr>
          <w:rFonts w:ascii="Arial" w:hAnsi="Arial" w:cs="Arial"/>
          <w:b/>
          <w:sz w:val="24"/>
          <w:szCs w:val="24"/>
        </w:rPr>
        <w:t>Elearning</w:t>
      </w:r>
      <w:proofErr w:type="spellEnd"/>
      <w:r w:rsidRPr="000128C9">
        <w:rPr>
          <w:rFonts w:ascii="Arial" w:hAnsi="Arial" w:cs="Arial"/>
          <w:b/>
          <w:sz w:val="24"/>
          <w:szCs w:val="24"/>
        </w:rPr>
        <w:t xml:space="preserve"> Unit contact information</w:t>
      </w:r>
    </w:p>
    <w:p w:rsidR="000128C9" w:rsidRPr="000128C9" w:rsidRDefault="003820E4" w:rsidP="00680D5E">
      <w:pPr>
        <w:rPr>
          <w:rFonts w:ascii="Arial" w:hAnsi="Arial" w:cs="Arial"/>
          <w:sz w:val="24"/>
          <w:szCs w:val="24"/>
        </w:rPr>
      </w:pPr>
      <w:hyperlink r:id="rId36" w:history="1">
        <w:r w:rsidR="000128C9" w:rsidRPr="000128C9">
          <w:rPr>
            <w:rStyle w:val="Hyperlink"/>
            <w:rFonts w:ascii="Arial" w:hAnsi="Arial" w:cs="Arial"/>
            <w:sz w:val="24"/>
            <w:szCs w:val="24"/>
          </w:rPr>
          <w:t>http://www.liverpool.ac.uk/elearning</w:t>
        </w:r>
      </w:hyperlink>
      <w:r w:rsidR="000128C9" w:rsidRPr="000128C9">
        <w:rPr>
          <w:rFonts w:ascii="Arial" w:hAnsi="Arial" w:cs="Arial"/>
          <w:sz w:val="24"/>
          <w:szCs w:val="24"/>
        </w:rPr>
        <w:t xml:space="preserve"> </w:t>
      </w:r>
    </w:p>
    <w:p w:rsidR="00484955" w:rsidRDefault="003820E4" w:rsidP="00680D5E">
      <w:pPr>
        <w:rPr>
          <w:rFonts w:ascii="Arial" w:hAnsi="Arial" w:cs="Arial"/>
          <w:sz w:val="24"/>
          <w:szCs w:val="24"/>
        </w:rPr>
      </w:pPr>
      <w:hyperlink r:id="rId37" w:history="1">
        <w:r w:rsidR="000128C9" w:rsidRPr="00CB12C2">
          <w:rPr>
            <w:rStyle w:val="Hyperlink"/>
            <w:rFonts w:ascii="Arial" w:hAnsi="Arial" w:cs="Arial"/>
            <w:sz w:val="24"/>
            <w:szCs w:val="24"/>
          </w:rPr>
          <w:t>elearning@liverpool.ac.uk</w:t>
        </w:r>
      </w:hyperlink>
      <w:r w:rsidR="000128C9">
        <w:rPr>
          <w:rFonts w:ascii="Arial" w:hAnsi="Arial" w:cs="Arial"/>
          <w:sz w:val="24"/>
          <w:szCs w:val="24"/>
        </w:rPr>
        <w:t xml:space="preserve"> </w:t>
      </w:r>
    </w:p>
    <w:p w:rsidR="008C7C47" w:rsidRDefault="008C7C47" w:rsidP="00680D5E">
      <w:pPr>
        <w:rPr>
          <w:rFonts w:ascii="Arial" w:hAnsi="Arial" w:cs="Arial"/>
          <w:b/>
          <w:sz w:val="24"/>
          <w:szCs w:val="24"/>
        </w:rPr>
      </w:pPr>
    </w:p>
    <w:p w:rsidR="002B44C4" w:rsidRDefault="003820E4" w:rsidP="00680D5E">
      <w:pPr>
        <w:rPr>
          <w:rFonts w:ascii="Arial" w:hAnsi="Arial" w:cs="Arial"/>
          <w:b/>
          <w:sz w:val="24"/>
          <w:szCs w:val="24"/>
        </w:rPr>
      </w:pPr>
      <w:r>
        <w:rPr>
          <w:rFonts w:ascii="Arial" w:hAnsi="Arial" w:cs="Arial"/>
          <w:sz w:val="24"/>
          <w:szCs w:val="24"/>
        </w:rPr>
        <w:pict>
          <v:rect id="_x0000_i1026" style="width:0;height:1.5pt" o:hralign="center" o:hrstd="t" o:hr="t" fillcolor="#a0a0a0" stroked="f"/>
        </w:pict>
      </w:r>
    </w:p>
    <w:p w:rsidR="000B7135" w:rsidRPr="002B44C4" w:rsidRDefault="000B7135" w:rsidP="008C7C47">
      <w:pPr>
        <w:pStyle w:val="Heading1"/>
      </w:pPr>
      <w:r w:rsidRPr="002B44C4">
        <w:t>Appendix A</w:t>
      </w:r>
    </w:p>
    <w:p w:rsidR="000B7135" w:rsidRDefault="00EA27C4" w:rsidP="000B7135">
      <w:pPr>
        <w:rPr>
          <w:rFonts w:ascii="Arial" w:hAnsi="Arial" w:cs="Arial"/>
          <w:sz w:val="24"/>
          <w:szCs w:val="24"/>
        </w:rPr>
      </w:pPr>
      <w:r>
        <w:rPr>
          <w:rFonts w:ascii="Arial" w:hAnsi="Arial" w:cs="Arial"/>
          <w:sz w:val="24"/>
          <w:szCs w:val="24"/>
        </w:rPr>
        <w:t>S</w:t>
      </w:r>
      <w:r w:rsidR="000B7135" w:rsidRPr="00D432B5">
        <w:rPr>
          <w:rFonts w:ascii="Arial" w:hAnsi="Arial" w:cs="Arial"/>
          <w:sz w:val="24"/>
          <w:szCs w:val="24"/>
        </w:rPr>
        <w:t>tudent self-dec</w:t>
      </w:r>
      <w:r>
        <w:rPr>
          <w:rFonts w:ascii="Arial" w:hAnsi="Arial" w:cs="Arial"/>
          <w:sz w:val="24"/>
          <w:szCs w:val="24"/>
        </w:rPr>
        <w:t>laration of academic integrity:</w:t>
      </w:r>
    </w:p>
    <w:p w:rsidR="00EA27C4" w:rsidRDefault="00EA27C4" w:rsidP="000B7135">
      <w:pPr>
        <w:rPr>
          <w:rFonts w:ascii="Arial" w:hAnsi="Arial" w:cs="Arial"/>
          <w:sz w:val="24"/>
          <w:szCs w:val="24"/>
        </w:rPr>
      </w:pPr>
      <w:r w:rsidRPr="00EA27C4">
        <w:rPr>
          <w:rFonts w:ascii="Arial" w:hAnsi="Arial" w:cs="Arial"/>
          <w:sz w:val="24"/>
          <w:szCs w:val="24"/>
        </w:rPr>
        <w:t xml:space="preserve">The Academic Integrity Policy Guidelines for Students and Staff </w:t>
      </w:r>
      <w:r>
        <w:rPr>
          <w:rFonts w:ascii="Arial" w:hAnsi="Arial" w:cs="Arial"/>
          <w:sz w:val="24"/>
          <w:szCs w:val="24"/>
        </w:rPr>
        <w:t>(</w:t>
      </w:r>
      <w:r w:rsidRPr="00EA27C4">
        <w:rPr>
          <w:rFonts w:ascii="Arial" w:hAnsi="Arial" w:cs="Arial"/>
          <w:sz w:val="24"/>
          <w:szCs w:val="24"/>
        </w:rPr>
        <w:t>Cod</w:t>
      </w:r>
      <w:r>
        <w:rPr>
          <w:rFonts w:ascii="Arial" w:hAnsi="Arial" w:cs="Arial"/>
          <w:sz w:val="24"/>
          <w:szCs w:val="24"/>
        </w:rPr>
        <w:t>e</w:t>
      </w:r>
      <w:r w:rsidRPr="00EA27C4">
        <w:rPr>
          <w:rFonts w:ascii="Arial" w:hAnsi="Arial" w:cs="Arial"/>
          <w:sz w:val="24"/>
          <w:szCs w:val="24"/>
        </w:rPr>
        <w:t xml:space="preserve"> of Practice on Assessment Appendix L Academic Integrity policy</w:t>
      </w:r>
      <w:r>
        <w:rPr>
          <w:rFonts w:ascii="Arial" w:hAnsi="Arial" w:cs="Arial"/>
          <w:sz w:val="24"/>
          <w:szCs w:val="24"/>
        </w:rPr>
        <w:t>)</w:t>
      </w:r>
      <w:r w:rsidRPr="00EA27C4">
        <w:rPr>
          <w:rFonts w:ascii="Arial" w:hAnsi="Arial" w:cs="Arial"/>
          <w:sz w:val="24"/>
          <w:szCs w:val="24"/>
        </w:rPr>
        <w:t xml:space="preserve"> provide</w:t>
      </w:r>
      <w:r>
        <w:rPr>
          <w:rFonts w:ascii="Arial" w:hAnsi="Arial" w:cs="Arial"/>
          <w:sz w:val="24"/>
          <w:szCs w:val="24"/>
        </w:rPr>
        <w:t>s</w:t>
      </w:r>
      <w:r w:rsidRPr="00EA27C4">
        <w:rPr>
          <w:rFonts w:ascii="Arial" w:hAnsi="Arial" w:cs="Arial"/>
          <w:sz w:val="24"/>
          <w:szCs w:val="24"/>
        </w:rPr>
        <w:t xml:space="preserve"> an academic integrity declaration which should be used on all assignments</w:t>
      </w:r>
      <w:r>
        <w:rPr>
          <w:rFonts w:ascii="Arial" w:hAnsi="Arial" w:cs="Arial"/>
          <w:sz w:val="24"/>
          <w:szCs w:val="24"/>
        </w:rPr>
        <w:t xml:space="preserve">. This can be adapted to create a standard form of text that students can add to an electronic cover sheet when submitting electronically: </w:t>
      </w:r>
    </w:p>
    <w:p w:rsidR="00EA27C4" w:rsidRDefault="003820E4" w:rsidP="000B7135">
      <w:pPr>
        <w:rPr>
          <w:rFonts w:ascii="Arial" w:hAnsi="Arial" w:cs="Arial"/>
          <w:sz w:val="24"/>
          <w:szCs w:val="24"/>
        </w:rPr>
      </w:pPr>
      <w:hyperlink r:id="rId38" w:history="1">
        <w:r w:rsidR="00EA27C4" w:rsidRPr="008A2FC4">
          <w:rPr>
            <w:rStyle w:val="Hyperlink"/>
            <w:rFonts w:ascii="Arial" w:hAnsi="Arial" w:cs="Arial"/>
            <w:sz w:val="24"/>
            <w:szCs w:val="24"/>
          </w:rPr>
          <w:t>https://www.liverpool.ac.uk/media/livacuk/tqsd/code-of-practice-on-assessment/appendix_L_cop_assess.pdf</w:t>
        </w:r>
      </w:hyperlink>
      <w:r w:rsidR="00EA27C4">
        <w:rPr>
          <w:rFonts w:ascii="Arial" w:hAnsi="Arial" w:cs="Arial"/>
          <w:sz w:val="24"/>
          <w:szCs w:val="24"/>
        </w:rPr>
        <w:t xml:space="preserve"> </w:t>
      </w:r>
    </w:p>
    <w:p w:rsidR="000B7135" w:rsidRPr="002B44C4" w:rsidRDefault="000B7135" w:rsidP="008C7C47">
      <w:pPr>
        <w:pStyle w:val="Heading1"/>
      </w:pPr>
      <w:r w:rsidRPr="002B44C4">
        <w:t>Appendix B</w:t>
      </w:r>
    </w:p>
    <w:p w:rsidR="000B7135" w:rsidRDefault="000B7135" w:rsidP="000B7135">
      <w:pPr>
        <w:rPr>
          <w:rFonts w:ascii="Arial" w:hAnsi="Arial" w:cs="Arial"/>
          <w:sz w:val="24"/>
          <w:szCs w:val="24"/>
        </w:rPr>
      </w:pPr>
      <w:r>
        <w:rPr>
          <w:rFonts w:ascii="Arial" w:hAnsi="Arial" w:cs="Arial"/>
          <w:sz w:val="24"/>
          <w:szCs w:val="24"/>
        </w:rPr>
        <w:t>E</w:t>
      </w:r>
      <w:r w:rsidRPr="00D432B5">
        <w:rPr>
          <w:rFonts w:ascii="Arial" w:hAnsi="Arial" w:cs="Arial"/>
          <w:sz w:val="24"/>
          <w:szCs w:val="24"/>
        </w:rPr>
        <w:t xml:space="preserve">lectronic alternatives to the current ‘yellow sticker’ system </w:t>
      </w:r>
      <w:r>
        <w:rPr>
          <w:rFonts w:ascii="Arial" w:hAnsi="Arial" w:cs="Arial"/>
          <w:sz w:val="24"/>
          <w:szCs w:val="24"/>
        </w:rPr>
        <w:t xml:space="preserve">to indicate allowances by assessors for students with disabilities. </w:t>
      </w:r>
    </w:p>
    <w:p w:rsidR="008E0A1B" w:rsidRPr="008E0A1B" w:rsidRDefault="008E0A1B" w:rsidP="008E0A1B">
      <w:pPr>
        <w:rPr>
          <w:rFonts w:ascii="Arial" w:hAnsi="Arial" w:cs="Arial"/>
          <w:sz w:val="24"/>
          <w:szCs w:val="24"/>
        </w:rPr>
      </w:pPr>
      <w:r w:rsidRPr="008E0A1B">
        <w:rPr>
          <w:rFonts w:ascii="Arial" w:hAnsi="Arial" w:cs="Arial"/>
          <w:sz w:val="24"/>
          <w:szCs w:val="24"/>
        </w:rPr>
        <w:t xml:space="preserve">The student declaration on </w:t>
      </w:r>
      <w:r>
        <w:rPr>
          <w:rFonts w:ascii="Arial" w:hAnsi="Arial" w:cs="Arial"/>
          <w:sz w:val="24"/>
          <w:szCs w:val="24"/>
        </w:rPr>
        <w:t xml:space="preserve">any electronic </w:t>
      </w:r>
      <w:r w:rsidRPr="008E0A1B">
        <w:rPr>
          <w:rFonts w:ascii="Arial" w:hAnsi="Arial" w:cs="Arial"/>
          <w:sz w:val="24"/>
          <w:szCs w:val="24"/>
        </w:rPr>
        <w:t>cover sheet</w:t>
      </w:r>
      <w:r>
        <w:rPr>
          <w:rFonts w:ascii="Arial" w:hAnsi="Arial" w:cs="Arial"/>
          <w:sz w:val="24"/>
          <w:szCs w:val="24"/>
        </w:rPr>
        <w:t xml:space="preserve"> should include the following text</w:t>
      </w:r>
      <w:r w:rsidRPr="008E0A1B">
        <w:rPr>
          <w:rFonts w:ascii="Arial" w:hAnsi="Arial" w:cs="Arial"/>
          <w:sz w:val="24"/>
          <w:szCs w:val="24"/>
        </w:rPr>
        <w:t>:</w:t>
      </w:r>
    </w:p>
    <w:p w:rsidR="008E0A1B" w:rsidRPr="008E0A1B" w:rsidRDefault="008E0A1B" w:rsidP="008E0A1B">
      <w:pPr>
        <w:ind w:left="720"/>
        <w:rPr>
          <w:rFonts w:ascii="Arial" w:hAnsi="Arial" w:cs="Arial"/>
          <w:sz w:val="24"/>
          <w:szCs w:val="24"/>
        </w:rPr>
      </w:pPr>
      <w:r w:rsidRPr="008E0A1B">
        <w:rPr>
          <w:rFonts w:ascii="Arial" w:hAnsi="Arial" w:cs="Arial"/>
          <w:sz w:val="24"/>
          <w:szCs w:val="24"/>
        </w:rPr>
        <w:t>I confirm that I have a Student Support Information Sheet (SSIS) which recommends “Appropriate marking for spelling and written expression for students with Specific Learning Difficulties”</w:t>
      </w:r>
    </w:p>
    <w:p w:rsidR="008E0A1B" w:rsidRPr="008E0A1B" w:rsidRDefault="008E0A1B" w:rsidP="008E0A1B">
      <w:pPr>
        <w:rPr>
          <w:rFonts w:ascii="Arial" w:hAnsi="Arial" w:cs="Arial"/>
          <w:sz w:val="24"/>
          <w:szCs w:val="24"/>
        </w:rPr>
      </w:pPr>
      <w:r w:rsidRPr="008E0A1B">
        <w:rPr>
          <w:rFonts w:ascii="Arial" w:hAnsi="Arial" w:cs="Arial"/>
          <w:sz w:val="24"/>
          <w:szCs w:val="24"/>
        </w:rPr>
        <w:t>Guidance for staff:</w:t>
      </w:r>
    </w:p>
    <w:p w:rsidR="008E0A1B" w:rsidRDefault="008E0A1B" w:rsidP="008E0A1B">
      <w:pPr>
        <w:rPr>
          <w:rFonts w:ascii="Arial" w:hAnsi="Arial" w:cs="Arial"/>
          <w:sz w:val="24"/>
          <w:szCs w:val="24"/>
        </w:rPr>
      </w:pPr>
      <w:r w:rsidRPr="008E0A1B">
        <w:rPr>
          <w:rFonts w:ascii="Arial" w:hAnsi="Arial" w:cs="Arial"/>
          <w:sz w:val="24"/>
          <w:szCs w:val="24"/>
        </w:rPr>
        <w:t>If a student declares “Appropriate marking for spelling and written expression for students with Specific Learning Difficulties (</w:t>
      </w:r>
      <w:proofErr w:type="spellStart"/>
      <w:r>
        <w:rPr>
          <w:rFonts w:ascii="Arial" w:hAnsi="Arial" w:cs="Arial"/>
          <w:sz w:val="24"/>
          <w:szCs w:val="24"/>
        </w:rPr>
        <w:t>SpLD’s</w:t>
      </w:r>
      <w:proofErr w:type="spellEnd"/>
      <w:r>
        <w:rPr>
          <w:rFonts w:ascii="Arial" w:hAnsi="Arial" w:cs="Arial"/>
          <w:sz w:val="24"/>
          <w:szCs w:val="24"/>
        </w:rPr>
        <w:t xml:space="preserve">)” on their cover sheet, </w:t>
      </w:r>
      <w:r w:rsidRPr="008E0A1B">
        <w:rPr>
          <w:rFonts w:ascii="Arial" w:hAnsi="Arial" w:cs="Arial"/>
          <w:sz w:val="24"/>
          <w:szCs w:val="24"/>
        </w:rPr>
        <w:t xml:space="preserve">their work should be marked following the “Guidelines for marking the work of students with Dyslexia and other Specific Learning Difficulties”, which can be found at: </w:t>
      </w:r>
    </w:p>
    <w:p w:rsidR="008E0A1B" w:rsidRPr="008E0A1B" w:rsidRDefault="003820E4" w:rsidP="008E0A1B">
      <w:pPr>
        <w:rPr>
          <w:rFonts w:ascii="Arial" w:hAnsi="Arial" w:cs="Arial"/>
          <w:sz w:val="24"/>
          <w:szCs w:val="24"/>
        </w:rPr>
      </w:pPr>
      <w:hyperlink r:id="rId39" w:history="1">
        <w:r w:rsidR="008E0A1B" w:rsidRPr="008E0A1B">
          <w:rPr>
            <w:rFonts w:ascii="Arial" w:hAnsi="Arial" w:cs="Arial"/>
            <w:sz w:val="24"/>
            <w:szCs w:val="24"/>
          </w:rPr>
          <w:t>https://www</w:t>
        </w:r>
        <w:bookmarkStart w:id="0" w:name="_GoBack"/>
        <w:bookmarkEnd w:id="0"/>
        <w:r w:rsidR="008E0A1B" w:rsidRPr="008E0A1B">
          <w:rPr>
            <w:rFonts w:ascii="Arial" w:hAnsi="Arial" w:cs="Arial"/>
            <w:sz w:val="24"/>
            <w:szCs w:val="24"/>
          </w:rPr>
          <w:t>.liverpool.ac.uk/media/livacuk/tqsd/code-of-practice-on-assessment/appendix_K_Annexe1_cop_assess.pdf</w:t>
        </w:r>
      </w:hyperlink>
      <w:r w:rsidR="008E0A1B">
        <w:rPr>
          <w:rFonts w:ascii="Arial" w:hAnsi="Arial" w:cs="Arial"/>
          <w:sz w:val="24"/>
          <w:szCs w:val="24"/>
        </w:rPr>
        <w:t xml:space="preserve"> </w:t>
      </w:r>
    </w:p>
    <w:p w:rsidR="008E0A1B" w:rsidRPr="008E0A1B" w:rsidRDefault="008E0A1B" w:rsidP="008E0A1B">
      <w:pPr>
        <w:rPr>
          <w:rFonts w:ascii="Arial" w:hAnsi="Arial" w:cs="Arial"/>
          <w:sz w:val="24"/>
          <w:szCs w:val="24"/>
        </w:rPr>
      </w:pPr>
      <w:r w:rsidRPr="008E0A1B">
        <w:rPr>
          <w:rFonts w:ascii="Arial" w:hAnsi="Arial" w:cs="Arial"/>
          <w:sz w:val="24"/>
          <w:szCs w:val="24"/>
        </w:rPr>
        <w:t xml:space="preserve">Once the work is de-anonymised a check must be made to confirm this entitlement by viewing the Student Support Information Sheet (SSIS).  The SSIS can be accessed via the Tulip class lists and then selecting the small square icon next to the students name.  This will open the SSIS.  A recommendation for “Appropriate marking for spelling and written expression with </w:t>
      </w:r>
      <w:proofErr w:type="spellStart"/>
      <w:r w:rsidRPr="008E0A1B">
        <w:rPr>
          <w:rFonts w:ascii="Arial" w:hAnsi="Arial" w:cs="Arial"/>
          <w:sz w:val="24"/>
          <w:szCs w:val="24"/>
        </w:rPr>
        <w:t>SpLD’s</w:t>
      </w:r>
      <w:proofErr w:type="spellEnd"/>
      <w:r w:rsidRPr="008E0A1B">
        <w:rPr>
          <w:rFonts w:ascii="Arial" w:hAnsi="Arial" w:cs="Arial"/>
          <w:sz w:val="24"/>
          <w:szCs w:val="24"/>
        </w:rPr>
        <w:t>” would be located within the “examination” section of the document.  In order to retain confidentiality these details can only be displayed in the class lists for modules which staff</w:t>
      </w:r>
      <w:proofErr w:type="gramStart"/>
      <w:r w:rsidRPr="008E0A1B">
        <w:rPr>
          <w:rFonts w:ascii="Arial" w:hAnsi="Arial" w:cs="Arial"/>
          <w:sz w:val="24"/>
          <w:szCs w:val="24"/>
        </w:rPr>
        <w:t>  have</w:t>
      </w:r>
      <w:proofErr w:type="gramEnd"/>
      <w:r w:rsidRPr="008E0A1B">
        <w:rPr>
          <w:rFonts w:ascii="Arial" w:hAnsi="Arial" w:cs="Arial"/>
          <w:sz w:val="24"/>
          <w:szCs w:val="24"/>
        </w:rPr>
        <w:t xml:space="preserve"> associated themselves with in My Teaching Modules.  A member of staff can associate him/herself with a module as follows:</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t xml:space="preserve">Log into </w:t>
      </w:r>
      <w:hyperlink r:id="rId40" w:history="1">
        <w:r w:rsidRPr="008E0A1B">
          <w:rPr>
            <w:rStyle w:val="Hyperlink"/>
            <w:rFonts w:ascii="Arial" w:hAnsi="Arial" w:cs="Arial"/>
            <w:sz w:val="24"/>
            <w:szCs w:val="24"/>
          </w:rPr>
          <w:t>TULIP</w:t>
        </w:r>
      </w:hyperlink>
      <w:r w:rsidRPr="008E0A1B">
        <w:rPr>
          <w:rFonts w:ascii="Arial" w:hAnsi="Arial" w:cs="Arial"/>
          <w:sz w:val="24"/>
          <w:szCs w:val="24"/>
        </w:rPr>
        <w:t xml:space="preserve"> and go to home/teaching/modules/my teaching modules</w:t>
      </w:r>
      <w:r>
        <w:rPr>
          <w:rFonts w:ascii="Arial" w:hAnsi="Arial" w:cs="Arial"/>
          <w:sz w:val="24"/>
          <w:szCs w:val="24"/>
        </w:rPr>
        <w:t>,</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t>Select the appropriate term code from the list of sessions if it is not already selected</w:t>
      </w:r>
      <w:r>
        <w:rPr>
          <w:rFonts w:ascii="Arial" w:hAnsi="Arial" w:cs="Arial"/>
          <w:sz w:val="24"/>
          <w:szCs w:val="24"/>
        </w:rPr>
        <w:t>,</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t>Click on the Create new Teaching Record hyperlink near the top of the screen</w:t>
      </w:r>
      <w:r>
        <w:rPr>
          <w:rFonts w:ascii="Arial" w:hAnsi="Arial" w:cs="Arial"/>
          <w:sz w:val="24"/>
          <w:szCs w:val="24"/>
        </w:rPr>
        <w:t>,</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lastRenderedPageBreak/>
        <w:t>Select the appropriate level and module code and click the Next Step button</w:t>
      </w:r>
      <w:r>
        <w:rPr>
          <w:rFonts w:ascii="Arial" w:hAnsi="Arial" w:cs="Arial"/>
          <w:sz w:val="24"/>
          <w:szCs w:val="24"/>
        </w:rPr>
        <w:t>,</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t>Click the Finish button</w:t>
      </w:r>
      <w:r>
        <w:rPr>
          <w:rFonts w:ascii="Arial" w:hAnsi="Arial" w:cs="Arial"/>
          <w:sz w:val="24"/>
          <w:szCs w:val="24"/>
        </w:rPr>
        <w:t>,</w:t>
      </w:r>
    </w:p>
    <w:p w:rsidR="008E0A1B" w:rsidRPr="008E0A1B" w:rsidRDefault="008E0A1B" w:rsidP="008E0A1B">
      <w:pPr>
        <w:pStyle w:val="ListParagraph"/>
        <w:numPr>
          <w:ilvl w:val="0"/>
          <w:numId w:val="48"/>
        </w:numPr>
        <w:spacing w:after="200" w:line="276" w:lineRule="auto"/>
        <w:rPr>
          <w:rFonts w:ascii="Arial" w:hAnsi="Arial" w:cs="Arial"/>
          <w:sz w:val="24"/>
          <w:szCs w:val="24"/>
        </w:rPr>
      </w:pPr>
      <w:r w:rsidRPr="008E0A1B">
        <w:rPr>
          <w:rFonts w:ascii="Arial" w:hAnsi="Arial" w:cs="Arial"/>
          <w:sz w:val="24"/>
          <w:szCs w:val="24"/>
        </w:rPr>
        <w:t>You are now associated with that module.</w:t>
      </w:r>
    </w:p>
    <w:p w:rsidR="008E0A1B" w:rsidRDefault="008E0A1B" w:rsidP="000B7135">
      <w:pPr>
        <w:rPr>
          <w:rFonts w:ascii="Arial" w:hAnsi="Arial" w:cs="Arial"/>
          <w:sz w:val="24"/>
          <w:szCs w:val="24"/>
        </w:rPr>
      </w:pPr>
    </w:p>
    <w:p w:rsidR="000B7135" w:rsidRPr="00EA6037" w:rsidRDefault="000B7135" w:rsidP="008C7C47">
      <w:pPr>
        <w:pStyle w:val="Heading1"/>
      </w:pPr>
      <w:r w:rsidRPr="00EA6037">
        <w:t>Appendix C</w:t>
      </w:r>
    </w:p>
    <w:p w:rsidR="000B7135" w:rsidRPr="00EA6037" w:rsidRDefault="000B7135" w:rsidP="000B7135">
      <w:pPr>
        <w:rPr>
          <w:rFonts w:ascii="Arial" w:hAnsi="Arial" w:cs="Arial"/>
          <w:sz w:val="24"/>
          <w:szCs w:val="24"/>
        </w:rPr>
      </w:pPr>
      <w:r w:rsidRPr="00EA6037">
        <w:rPr>
          <w:rFonts w:ascii="Arial" w:hAnsi="Arial" w:cs="Arial"/>
          <w:sz w:val="24"/>
          <w:szCs w:val="24"/>
        </w:rPr>
        <w:t>Standard text that can be used as part of an electronic cover sheet to support agreed mitigating circumstances that an assessor needs to take into account.</w:t>
      </w:r>
    </w:p>
    <w:p w:rsidR="000B7135" w:rsidRDefault="000B7135" w:rsidP="000B7135">
      <w:pPr>
        <w:rPr>
          <w:rFonts w:ascii="Arial" w:hAnsi="Arial" w:cs="Arial"/>
          <w:sz w:val="24"/>
          <w:szCs w:val="24"/>
        </w:rPr>
      </w:pPr>
      <w:r w:rsidRPr="00EA6037">
        <w:rPr>
          <w:rFonts w:ascii="Arial" w:hAnsi="Arial" w:cs="Arial"/>
          <w:sz w:val="24"/>
          <w:szCs w:val="24"/>
        </w:rPr>
        <w:t>*The eLearning unit are currently in negotiation with SAS to agree standard electronic cover sheet text.</w:t>
      </w:r>
      <w:r w:rsidRPr="00D432B5">
        <w:rPr>
          <w:rFonts w:ascii="Arial" w:hAnsi="Arial" w:cs="Arial"/>
          <w:sz w:val="24"/>
          <w:szCs w:val="24"/>
        </w:rPr>
        <w:t xml:space="preserve"> </w:t>
      </w:r>
    </w:p>
    <w:p w:rsidR="000B7135" w:rsidRDefault="000B7135" w:rsidP="008C7C47">
      <w:pPr>
        <w:pStyle w:val="Heading1"/>
      </w:pPr>
      <w:r w:rsidRPr="00563B4C">
        <w:t>Appendix D</w:t>
      </w:r>
    </w:p>
    <w:p w:rsidR="000B7135" w:rsidRDefault="000B7135" w:rsidP="000B7135">
      <w:pPr>
        <w:rPr>
          <w:rFonts w:ascii="Arial" w:hAnsi="Arial" w:cs="Arial"/>
          <w:sz w:val="24"/>
          <w:szCs w:val="24"/>
        </w:rPr>
      </w:pPr>
      <w:r>
        <w:rPr>
          <w:rFonts w:ascii="Arial" w:hAnsi="Arial" w:cs="Arial"/>
          <w:sz w:val="24"/>
          <w:szCs w:val="24"/>
        </w:rPr>
        <w:t xml:space="preserve">Accessibility of Blackboard and </w:t>
      </w:r>
      <w:proofErr w:type="spellStart"/>
      <w:r>
        <w:rPr>
          <w:rFonts w:ascii="Arial" w:hAnsi="Arial" w:cs="Arial"/>
          <w:sz w:val="24"/>
          <w:szCs w:val="24"/>
        </w:rPr>
        <w:t>Turnitin</w:t>
      </w:r>
      <w:proofErr w:type="spellEnd"/>
      <w:r>
        <w:rPr>
          <w:rFonts w:ascii="Arial" w:hAnsi="Arial" w:cs="Arial"/>
          <w:sz w:val="24"/>
          <w:szCs w:val="24"/>
        </w:rPr>
        <w:t xml:space="preserve"> tools – issues and possible workarounds. </w:t>
      </w:r>
    </w:p>
    <w:p w:rsidR="000B7135" w:rsidRDefault="000B7135" w:rsidP="000B7135">
      <w:pPr>
        <w:rPr>
          <w:rFonts w:ascii="Arial" w:hAnsi="Arial" w:cs="Arial"/>
          <w:b/>
          <w:sz w:val="24"/>
          <w:szCs w:val="24"/>
        </w:rPr>
      </w:pPr>
      <w:r>
        <w:rPr>
          <w:rFonts w:ascii="Arial" w:hAnsi="Arial" w:cs="Arial"/>
          <w:sz w:val="24"/>
          <w:szCs w:val="24"/>
        </w:rPr>
        <w:t>*The eLearning Unit is currently planning this evaluation. More information to follow.</w:t>
      </w:r>
    </w:p>
    <w:p w:rsidR="000B7135" w:rsidRDefault="000B7135" w:rsidP="008C7C47">
      <w:pPr>
        <w:pStyle w:val="Heading1"/>
      </w:pPr>
      <w:r w:rsidRPr="002B44C4">
        <w:t>Appendix E</w:t>
      </w:r>
    </w:p>
    <w:p w:rsidR="00DF6892" w:rsidRDefault="00DF6892" w:rsidP="00DF6892">
      <w:pPr>
        <w:rPr>
          <w:rFonts w:ascii="Arial" w:hAnsi="Arial" w:cs="Arial"/>
          <w:sz w:val="24"/>
          <w:szCs w:val="24"/>
        </w:rPr>
      </w:pPr>
      <w:r>
        <w:rPr>
          <w:rFonts w:ascii="Arial" w:hAnsi="Arial" w:cs="Arial"/>
          <w:sz w:val="24"/>
          <w:szCs w:val="24"/>
        </w:rPr>
        <w:t>Printing costs:</w:t>
      </w:r>
    </w:p>
    <w:p w:rsidR="00DF6892" w:rsidRDefault="00DF6892" w:rsidP="00DF6892">
      <w:pPr>
        <w:rPr>
          <w:rFonts w:ascii="Arial" w:hAnsi="Arial" w:cs="Arial"/>
          <w:sz w:val="24"/>
          <w:szCs w:val="24"/>
        </w:rPr>
      </w:pPr>
      <w:r>
        <w:rPr>
          <w:rFonts w:ascii="Arial" w:hAnsi="Arial" w:cs="Arial"/>
          <w:sz w:val="24"/>
          <w:szCs w:val="24"/>
        </w:rPr>
        <w:t xml:space="preserve">The following table is a guide to estimating how much it will cost (2016 costs) to print student coursework submissions (i.e. implementing e-submission without e-marking): </w:t>
      </w:r>
    </w:p>
    <w:tbl>
      <w:tblPr>
        <w:tblW w:w="8829" w:type="dxa"/>
        <w:tblInd w:w="108" w:type="dxa"/>
        <w:tblCellMar>
          <w:left w:w="0" w:type="dxa"/>
          <w:right w:w="0" w:type="dxa"/>
        </w:tblCellMar>
        <w:tblLook w:val="04A0" w:firstRow="1" w:lastRow="0" w:firstColumn="1" w:lastColumn="0" w:noHBand="0" w:noVBand="1"/>
      </w:tblPr>
      <w:tblGrid>
        <w:gridCol w:w="1062"/>
        <w:gridCol w:w="1069"/>
        <w:gridCol w:w="1154"/>
        <w:gridCol w:w="1255"/>
        <w:gridCol w:w="1063"/>
        <w:gridCol w:w="1070"/>
        <w:gridCol w:w="1155"/>
        <w:gridCol w:w="1070"/>
      </w:tblGrid>
      <w:tr w:rsidR="00DF6892" w:rsidRPr="00215B93" w:rsidTr="000C1B40">
        <w:trPr>
          <w:trHeight w:val="300"/>
        </w:trPr>
        <w:tc>
          <w:tcPr>
            <w:tcW w:w="4536" w:type="dxa"/>
            <w:gridSpan w:val="4"/>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b/>
                <w:bCs/>
                <w:color w:val="000000"/>
                <w:sz w:val="24"/>
                <w:lang w:eastAsia="en-GB"/>
              </w:rPr>
            </w:pPr>
            <w:r w:rsidRPr="00215B93">
              <w:rPr>
                <w:rFonts w:ascii="Arial" w:hAnsi="Arial" w:cs="Arial"/>
                <w:b/>
                <w:bCs/>
                <w:color w:val="000000"/>
                <w:sz w:val="24"/>
                <w:lang w:eastAsia="en-GB"/>
              </w:rPr>
              <w:t>Mono</w:t>
            </w:r>
          </w:p>
        </w:tc>
        <w:tc>
          <w:tcPr>
            <w:tcW w:w="4293"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b/>
                <w:bCs/>
                <w:color w:val="000000"/>
                <w:sz w:val="24"/>
                <w:lang w:eastAsia="en-GB"/>
              </w:rPr>
            </w:pPr>
            <w:r w:rsidRPr="00215B93">
              <w:rPr>
                <w:rFonts w:ascii="Arial" w:hAnsi="Arial" w:cs="Arial"/>
                <w:b/>
                <w:bCs/>
                <w:color w:val="000000"/>
                <w:sz w:val="24"/>
                <w:lang w:eastAsia="en-GB"/>
              </w:rPr>
              <w:t>Colour</w:t>
            </w:r>
          </w:p>
        </w:tc>
      </w:tr>
      <w:tr w:rsidR="00DF6892" w:rsidRPr="00215B93" w:rsidTr="000C1B40">
        <w:trPr>
          <w:trHeight w:val="300"/>
        </w:trPr>
        <w:tc>
          <w:tcPr>
            <w:tcW w:w="1032" w:type="dxa"/>
            <w:tcBorders>
              <w:top w:val="nil"/>
              <w:left w:val="single" w:sz="8" w:space="0" w:color="auto"/>
              <w:bottom w:val="nil"/>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A4 Simplex</w:t>
            </w:r>
          </w:p>
        </w:tc>
        <w:tc>
          <w:tcPr>
            <w:tcW w:w="1077" w:type="dxa"/>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A4 Duplex</w:t>
            </w:r>
          </w:p>
        </w:tc>
        <w:tc>
          <w:tcPr>
            <w:tcW w:w="1163" w:type="dxa"/>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A3 Simplex</w:t>
            </w:r>
          </w:p>
        </w:tc>
        <w:tc>
          <w:tcPr>
            <w:tcW w:w="1264" w:type="dxa"/>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A3 Duplex</w:t>
            </w:r>
          </w:p>
        </w:tc>
        <w:tc>
          <w:tcPr>
            <w:tcW w:w="976" w:type="dxa"/>
            <w:tcBorders>
              <w:top w:val="nil"/>
              <w:left w:val="single" w:sz="8" w:space="0" w:color="auto"/>
              <w:bottom w:val="nil"/>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A4 Simplex</w:t>
            </w:r>
          </w:p>
        </w:tc>
        <w:tc>
          <w:tcPr>
            <w:tcW w:w="1077" w:type="dxa"/>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A4 Duplex</w:t>
            </w:r>
          </w:p>
        </w:tc>
        <w:tc>
          <w:tcPr>
            <w:tcW w:w="1163" w:type="dxa"/>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A3 Simplex</w:t>
            </w:r>
          </w:p>
        </w:tc>
        <w:tc>
          <w:tcPr>
            <w:tcW w:w="1077" w:type="dxa"/>
            <w:tcBorders>
              <w:top w:val="nil"/>
              <w:left w:val="nil"/>
              <w:bottom w:val="nil"/>
              <w:right w:val="single" w:sz="8" w:space="0" w:color="auto"/>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A3 Duplex</w:t>
            </w:r>
          </w:p>
        </w:tc>
      </w:tr>
      <w:tr w:rsidR="00DF6892" w:rsidRPr="00215B93" w:rsidTr="000C1B40">
        <w:trPr>
          <w:trHeight w:val="315"/>
        </w:trPr>
        <w:tc>
          <w:tcPr>
            <w:tcW w:w="10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2.6p</w:t>
            </w:r>
          </w:p>
        </w:tc>
        <w:tc>
          <w:tcPr>
            <w:tcW w:w="1077" w:type="dxa"/>
            <w:tcBorders>
              <w:top w:val="nil"/>
              <w:left w:val="nil"/>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2.4p</w:t>
            </w:r>
          </w:p>
        </w:tc>
        <w:tc>
          <w:tcPr>
            <w:tcW w:w="1163" w:type="dxa"/>
            <w:tcBorders>
              <w:top w:val="nil"/>
              <w:left w:val="nil"/>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3.2p</w:t>
            </w:r>
          </w:p>
        </w:tc>
        <w:tc>
          <w:tcPr>
            <w:tcW w:w="1264" w:type="dxa"/>
            <w:tcBorders>
              <w:top w:val="nil"/>
              <w:left w:val="nil"/>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3p</w:t>
            </w:r>
          </w:p>
        </w:tc>
        <w:tc>
          <w:tcPr>
            <w:tcW w:w="97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6.2p</w:t>
            </w:r>
          </w:p>
        </w:tc>
        <w:tc>
          <w:tcPr>
            <w:tcW w:w="1077" w:type="dxa"/>
            <w:tcBorders>
              <w:top w:val="nil"/>
              <w:left w:val="nil"/>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5.9p</w:t>
            </w:r>
          </w:p>
        </w:tc>
        <w:tc>
          <w:tcPr>
            <w:tcW w:w="1163" w:type="dxa"/>
            <w:tcBorders>
              <w:top w:val="nil"/>
              <w:left w:val="nil"/>
              <w:bottom w:val="single" w:sz="8" w:space="0" w:color="auto"/>
              <w:right w:val="nil"/>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6.7p</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F6892" w:rsidRPr="00215B93" w:rsidRDefault="00DF6892" w:rsidP="000C1B40">
            <w:pPr>
              <w:spacing w:line="252" w:lineRule="auto"/>
              <w:jc w:val="center"/>
              <w:rPr>
                <w:rFonts w:ascii="Arial" w:hAnsi="Arial" w:cs="Arial"/>
                <w:color w:val="000000"/>
                <w:sz w:val="24"/>
                <w:lang w:eastAsia="en-GB"/>
              </w:rPr>
            </w:pPr>
            <w:r w:rsidRPr="00215B93">
              <w:rPr>
                <w:rFonts w:ascii="Arial" w:hAnsi="Arial" w:cs="Arial"/>
                <w:color w:val="000000"/>
                <w:sz w:val="24"/>
                <w:lang w:eastAsia="en-GB"/>
              </w:rPr>
              <w:t>6.4p</w:t>
            </w:r>
          </w:p>
        </w:tc>
      </w:tr>
    </w:tbl>
    <w:p w:rsidR="00DF6892" w:rsidRDefault="00DF6892" w:rsidP="00DF6892">
      <w:pPr>
        <w:rPr>
          <w:rFonts w:ascii="Calibri" w:hAnsi="Calibri"/>
        </w:rPr>
      </w:pPr>
    </w:p>
    <w:p w:rsidR="00DF6892" w:rsidRDefault="00DF6892" w:rsidP="00DF6892">
      <w:pPr>
        <w:rPr>
          <w:rFonts w:ascii="Arial" w:hAnsi="Arial" w:cs="Arial"/>
          <w:sz w:val="24"/>
          <w:szCs w:val="24"/>
        </w:rPr>
      </w:pPr>
      <w:r>
        <w:rPr>
          <w:rFonts w:ascii="Arial" w:hAnsi="Arial" w:cs="Arial"/>
          <w:sz w:val="24"/>
          <w:szCs w:val="24"/>
        </w:rPr>
        <w:t>For example:</w:t>
      </w:r>
    </w:p>
    <w:p w:rsidR="00DF6892" w:rsidRDefault="00DF6892" w:rsidP="00DF6892">
      <w:pPr>
        <w:rPr>
          <w:rFonts w:ascii="Arial" w:hAnsi="Arial" w:cs="Arial"/>
          <w:sz w:val="24"/>
        </w:rPr>
      </w:pPr>
      <w:r w:rsidRPr="00215B93">
        <w:rPr>
          <w:rFonts w:ascii="Arial" w:hAnsi="Arial" w:cs="Arial"/>
          <w:sz w:val="24"/>
        </w:rPr>
        <w:t>A large cohort of 400 students submitting a 20 page essay would incur (duplex) print costs of some £192 for black and white and some £472 for colour.</w:t>
      </w:r>
    </w:p>
    <w:p w:rsidR="00DF6892" w:rsidRDefault="00DF6892" w:rsidP="00DF6892">
      <w:pPr>
        <w:rPr>
          <w:rFonts w:ascii="Arial" w:hAnsi="Arial" w:cs="Arial"/>
          <w:sz w:val="24"/>
        </w:rPr>
      </w:pPr>
    </w:p>
    <w:p w:rsidR="00DF6892" w:rsidRDefault="00DF6892" w:rsidP="00DF6892">
      <w:pPr>
        <w:rPr>
          <w:rFonts w:ascii="Arial" w:hAnsi="Arial" w:cs="Arial"/>
          <w:sz w:val="24"/>
        </w:rPr>
      </w:pPr>
      <w:r>
        <w:rPr>
          <w:rFonts w:ascii="Arial" w:hAnsi="Arial" w:cs="Arial"/>
          <w:sz w:val="24"/>
        </w:rPr>
        <w:t>Fast printers:</w:t>
      </w:r>
    </w:p>
    <w:p w:rsidR="00DF6892" w:rsidRDefault="00DF6892" w:rsidP="00DF6892">
      <w:pPr>
        <w:rPr>
          <w:rFonts w:ascii="Arial" w:hAnsi="Arial" w:cs="Arial"/>
          <w:sz w:val="24"/>
        </w:rPr>
      </w:pPr>
      <w:r>
        <w:rPr>
          <w:rFonts w:ascii="Arial" w:hAnsi="Arial" w:cs="Arial"/>
          <w:sz w:val="24"/>
        </w:rPr>
        <w:t>The University has available across the campus 10 fast printers that can be used for coursework submission printing. Please contact the appropriate person to arrange the use of these printers.</w:t>
      </w:r>
    </w:p>
    <w:tbl>
      <w:tblPr>
        <w:tblW w:w="9016" w:type="dxa"/>
        <w:tblLook w:val="04A0" w:firstRow="1" w:lastRow="0" w:firstColumn="1" w:lastColumn="0" w:noHBand="0" w:noVBand="1"/>
      </w:tblPr>
      <w:tblGrid>
        <w:gridCol w:w="1531"/>
        <w:gridCol w:w="1725"/>
        <w:gridCol w:w="2257"/>
        <w:gridCol w:w="1996"/>
        <w:gridCol w:w="1507"/>
      </w:tblGrid>
      <w:tr w:rsidR="00DF6892" w:rsidRPr="00702E30" w:rsidTr="000C1B40">
        <w:trPr>
          <w:trHeight w:val="255"/>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V7710600233</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Management School</w:t>
            </w:r>
          </w:p>
        </w:tc>
        <w:tc>
          <w:tcPr>
            <w:tcW w:w="2257" w:type="dxa"/>
            <w:tcBorders>
              <w:top w:val="single" w:sz="4" w:space="0" w:color="auto"/>
              <w:left w:val="nil"/>
              <w:bottom w:val="single" w:sz="4" w:space="0" w:color="auto"/>
              <w:right w:val="single" w:sz="4" w:space="0" w:color="auto"/>
            </w:tcBorders>
            <w:shd w:val="clear" w:color="auto" w:fill="auto"/>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Chatham Street, 2nd floor room 227</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Simon Blackman or Luke Dowdall</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795 3108 or 0151 795 2565</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V7710600231</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Architecture</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Stirling Gallery  1st Floor, </w:t>
            </w:r>
            <w:proofErr w:type="spellStart"/>
            <w:r w:rsidRPr="00702E30">
              <w:rPr>
                <w:rFonts w:ascii="Tahoma" w:eastAsia="Times New Roman" w:hAnsi="Tahoma" w:cs="Tahoma"/>
                <w:sz w:val="20"/>
                <w:szCs w:val="20"/>
                <w:lang w:eastAsia="en-GB"/>
              </w:rPr>
              <w:t>Leverhulme</w:t>
            </w:r>
            <w:proofErr w:type="spellEnd"/>
            <w:r w:rsidRPr="00702E30">
              <w:rPr>
                <w:rFonts w:ascii="Tahoma" w:eastAsia="Times New Roman" w:hAnsi="Tahoma" w:cs="Tahoma"/>
                <w:sz w:val="20"/>
                <w:szCs w:val="20"/>
                <w:lang w:eastAsia="en-GB"/>
              </w:rPr>
              <w:t xml:space="preserve"> Building, </w:t>
            </w:r>
            <w:proofErr w:type="spellStart"/>
            <w:r w:rsidRPr="00702E30">
              <w:rPr>
                <w:rFonts w:ascii="Tahoma" w:eastAsia="Times New Roman" w:hAnsi="Tahoma" w:cs="Tahoma"/>
                <w:sz w:val="20"/>
                <w:szCs w:val="20"/>
                <w:lang w:eastAsia="en-GB"/>
              </w:rPr>
              <w:t>Abercromby</w:t>
            </w:r>
            <w:proofErr w:type="spellEnd"/>
            <w:r w:rsidRPr="00702E30">
              <w:rPr>
                <w:rFonts w:ascii="Tahoma" w:eastAsia="Times New Roman" w:hAnsi="Tahoma" w:cs="Tahoma"/>
                <w:sz w:val="20"/>
                <w:szCs w:val="20"/>
                <w:lang w:eastAsia="en-GB"/>
              </w:rPr>
              <w:t xml:space="preserve"> Square</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Stephen </w:t>
            </w:r>
            <w:proofErr w:type="spellStart"/>
            <w:r w:rsidRPr="00702E30">
              <w:rPr>
                <w:rFonts w:ascii="Tahoma" w:eastAsia="Times New Roman" w:hAnsi="Tahoma" w:cs="Tahoma"/>
                <w:sz w:val="20"/>
                <w:szCs w:val="20"/>
                <w:lang w:eastAsia="en-GB"/>
              </w:rPr>
              <w:t>Bretland</w:t>
            </w:r>
            <w:proofErr w:type="spellEnd"/>
            <w:r w:rsidRPr="00702E30">
              <w:rPr>
                <w:rFonts w:ascii="Tahoma" w:eastAsia="Times New Roman" w:hAnsi="Tahoma" w:cs="Tahoma"/>
                <w:sz w:val="20"/>
                <w:szCs w:val="20"/>
                <w:lang w:eastAsia="en-GB"/>
              </w:rPr>
              <w:t xml:space="preserve"> &amp; Stuey Carroll</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1154 &amp; 0151 794 2596</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lastRenderedPageBreak/>
              <w:t>V7710600243</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English Language Centre</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Cypress Building, 3rd Floor corridor, Chatham Street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Tony Dalton</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0151 795 0571</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V7710600244</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School of Medical Education </w:t>
            </w:r>
            <w:proofErr w:type="spellStart"/>
            <w:r w:rsidRPr="00702E30">
              <w:rPr>
                <w:rFonts w:ascii="Tahoma" w:eastAsia="Times New Roman" w:hAnsi="Tahoma" w:cs="Tahoma"/>
                <w:sz w:val="20"/>
                <w:szCs w:val="20"/>
                <w:lang w:eastAsia="en-GB"/>
              </w:rPr>
              <w:t>Mbchb</w:t>
            </w:r>
            <w:proofErr w:type="spellEnd"/>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Cedar House, Ashton Street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Rachael </w:t>
            </w:r>
            <w:proofErr w:type="spellStart"/>
            <w:r w:rsidRPr="00702E30">
              <w:rPr>
                <w:rFonts w:ascii="Tahoma" w:eastAsia="Times New Roman" w:hAnsi="Tahoma" w:cs="Tahoma"/>
                <w:sz w:val="20"/>
                <w:szCs w:val="20"/>
                <w:lang w:eastAsia="en-GB"/>
              </w:rPr>
              <w:t>Carr</w:t>
            </w:r>
            <w:proofErr w:type="spellEnd"/>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0151 795 4350</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V7710600237</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Health Sciences (Physiotherapy)</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Quadrangle, Brownlow Hill</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Sam Noon</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0151 794 5795</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V7710600227</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Health Sciences (Physiotherapy)</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Thompson Yates Building, Brownlow Hill</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Sam Noon</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0151 794 5795</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V7710600228</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SRAO</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1st Floor, Linear Wing, Print Room, Foundation Building, 765 Brownlow Hill</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Gill </w:t>
            </w:r>
            <w:proofErr w:type="spellStart"/>
            <w:r w:rsidRPr="00702E30">
              <w:rPr>
                <w:rFonts w:ascii="Tahoma" w:eastAsia="Times New Roman" w:hAnsi="Tahoma" w:cs="Tahoma"/>
                <w:sz w:val="20"/>
                <w:szCs w:val="20"/>
                <w:lang w:eastAsia="en-GB"/>
              </w:rPr>
              <w:t>Ledgerton</w:t>
            </w:r>
            <w:proofErr w:type="spellEnd"/>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0151 794 5929</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V7710600238</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Ground Floor, Sydney Jones Library</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proofErr w:type="spellStart"/>
            <w:r w:rsidRPr="00702E30">
              <w:rPr>
                <w:rFonts w:ascii="Tahoma" w:eastAsia="Times New Roman" w:hAnsi="Tahoma" w:cs="Tahoma"/>
                <w:sz w:val="20"/>
                <w:szCs w:val="20"/>
                <w:lang w:eastAsia="en-GB"/>
              </w:rPr>
              <w:t>Abercromby</w:t>
            </w:r>
            <w:proofErr w:type="spellEnd"/>
            <w:r w:rsidRPr="00702E30">
              <w:rPr>
                <w:rFonts w:ascii="Tahoma" w:eastAsia="Times New Roman" w:hAnsi="Tahoma" w:cs="Tahoma"/>
                <w:sz w:val="20"/>
                <w:szCs w:val="20"/>
                <w:lang w:eastAsia="en-GB"/>
              </w:rPr>
              <w:t xml:space="preserve"> Square, Grove Wing</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Sandie </w:t>
            </w:r>
            <w:proofErr w:type="spellStart"/>
            <w:r w:rsidRPr="00702E30">
              <w:rPr>
                <w:rFonts w:ascii="Tahoma" w:eastAsia="Times New Roman" w:hAnsi="Tahoma" w:cs="Tahoma"/>
                <w:sz w:val="20"/>
                <w:szCs w:val="20"/>
                <w:lang w:eastAsia="en-GB"/>
              </w:rPr>
              <w:t>Brunnen</w:t>
            </w:r>
            <w:proofErr w:type="spellEnd"/>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0151 794 2679</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V7710600239</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Medical Education - Admissions</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Cedar House, Ashton Street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Julie Marlow</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0151 795 4370</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V7710600240</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Human Resources</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Hart Building, Ground Floor, Reception, Mount Pleasant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Wendy Evans</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0151 795 4450 </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V7710600242</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English Language Unit</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3rd Floor Cypress Building, Chatham Street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Mark </w:t>
            </w:r>
            <w:proofErr w:type="spellStart"/>
            <w:r w:rsidRPr="00702E30">
              <w:rPr>
                <w:rFonts w:ascii="Tahoma" w:eastAsia="Times New Roman" w:hAnsi="Tahoma" w:cs="Tahoma"/>
                <w:sz w:val="20"/>
                <w:szCs w:val="20"/>
                <w:lang w:eastAsia="en-GB"/>
              </w:rPr>
              <w:t>Ingarfield</w:t>
            </w:r>
            <w:proofErr w:type="spellEnd"/>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0151 794 2762</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V7710600246</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Student Admin &amp; Support</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1st Floor, Facetted Wing, Foundation Building, 765 Brownlow Hill</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 xml:space="preserve">Stephen </w:t>
            </w:r>
            <w:proofErr w:type="spellStart"/>
            <w:r w:rsidRPr="00702E30">
              <w:rPr>
                <w:rFonts w:ascii="Tahoma" w:eastAsia="Times New Roman" w:hAnsi="Tahoma" w:cs="Tahoma"/>
                <w:sz w:val="20"/>
                <w:szCs w:val="20"/>
                <w:lang w:eastAsia="en-GB"/>
              </w:rPr>
              <w:t>Ho</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0151 794 2430</w:t>
            </w:r>
          </w:p>
        </w:tc>
      </w:tr>
      <w:tr w:rsidR="00DF6892" w:rsidRPr="00702E30" w:rsidTr="000C1B40">
        <w:trPr>
          <w:trHeight w:val="255"/>
        </w:trPr>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V7710700090</w:t>
            </w:r>
          </w:p>
        </w:tc>
        <w:tc>
          <w:tcPr>
            <w:tcW w:w="1725"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School of Physical Sciences</w:t>
            </w:r>
          </w:p>
        </w:tc>
        <w:tc>
          <w:tcPr>
            <w:tcW w:w="225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Oliver Lodge Complex, 4th Floor, Oxford Street</w:t>
            </w:r>
          </w:p>
        </w:tc>
        <w:tc>
          <w:tcPr>
            <w:tcW w:w="1996"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Angie Reid</w:t>
            </w:r>
          </w:p>
        </w:tc>
        <w:tc>
          <w:tcPr>
            <w:tcW w:w="1507" w:type="dxa"/>
            <w:tcBorders>
              <w:top w:val="nil"/>
              <w:left w:val="nil"/>
              <w:bottom w:val="single" w:sz="4" w:space="0" w:color="auto"/>
              <w:right w:val="single" w:sz="4" w:space="0" w:color="auto"/>
            </w:tcBorders>
            <w:shd w:val="clear" w:color="000000" w:fill="FFFFFF"/>
            <w:noWrap/>
            <w:vAlign w:val="center"/>
            <w:hideMark/>
          </w:tcPr>
          <w:p w:rsidR="00DF6892" w:rsidRPr="00702E30" w:rsidRDefault="00DF6892" w:rsidP="000C1B40">
            <w:pPr>
              <w:spacing w:after="0" w:line="240" w:lineRule="auto"/>
              <w:rPr>
                <w:rFonts w:ascii="Tahoma" w:eastAsia="Times New Roman" w:hAnsi="Tahoma" w:cs="Tahoma"/>
                <w:sz w:val="20"/>
                <w:szCs w:val="20"/>
                <w:lang w:eastAsia="en-GB"/>
              </w:rPr>
            </w:pPr>
            <w:r w:rsidRPr="00702E30">
              <w:rPr>
                <w:rFonts w:ascii="Tahoma" w:eastAsia="Times New Roman" w:hAnsi="Tahoma" w:cs="Tahoma"/>
                <w:sz w:val="20"/>
                <w:szCs w:val="20"/>
                <w:lang w:eastAsia="en-GB"/>
              </w:rPr>
              <w:t>0151 794 3358</w:t>
            </w:r>
          </w:p>
        </w:tc>
      </w:tr>
    </w:tbl>
    <w:p w:rsidR="00DF6892" w:rsidRPr="00215B93" w:rsidRDefault="00DF6892" w:rsidP="00DF6892">
      <w:pPr>
        <w:rPr>
          <w:rFonts w:ascii="Arial" w:hAnsi="Arial" w:cs="Arial"/>
          <w:sz w:val="24"/>
        </w:rPr>
      </w:pPr>
    </w:p>
    <w:p w:rsidR="00DF6892" w:rsidRDefault="00DF6892" w:rsidP="008C7C47">
      <w:pPr>
        <w:pStyle w:val="Heading1"/>
      </w:pPr>
    </w:p>
    <w:p w:rsidR="000B7135" w:rsidRPr="00EA6037" w:rsidRDefault="000B7135" w:rsidP="008C7C47">
      <w:pPr>
        <w:pStyle w:val="Heading1"/>
      </w:pPr>
      <w:r w:rsidRPr="00EA6037">
        <w:t>Appendix F</w:t>
      </w:r>
    </w:p>
    <w:p w:rsidR="000B7135" w:rsidRPr="00713300" w:rsidRDefault="000B7135" w:rsidP="000B7135">
      <w:pPr>
        <w:rPr>
          <w:rFonts w:ascii="Arial" w:hAnsi="Arial" w:cs="Arial"/>
          <w:sz w:val="24"/>
          <w:szCs w:val="24"/>
        </w:rPr>
      </w:pPr>
      <w:r w:rsidRPr="00EA6037">
        <w:rPr>
          <w:rFonts w:ascii="Arial" w:hAnsi="Arial" w:cs="Arial"/>
          <w:sz w:val="24"/>
          <w:szCs w:val="24"/>
        </w:rPr>
        <w:t xml:space="preserve">Electronic management of assessment </w:t>
      </w:r>
      <w:r w:rsidR="008C7C47" w:rsidRPr="00EA6037">
        <w:rPr>
          <w:rFonts w:ascii="Arial" w:hAnsi="Arial" w:cs="Arial"/>
          <w:sz w:val="24"/>
          <w:szCs w:val="24"/>
        </w:rPr>
        <w:t>cycle -</w:t>
      </w:r>
      <w:r w:rsidRPr="00EA6037">
        <w:rPr>
          <w:rFonts w:ascii="Arial" w:hAnsi="Arial" w:cs="Arial"/>
          <w:sz w:val="24"/>
          <w:szCs w:val="24"/>
        </w:rPr>
        <w:t xml:space="preserve"> information to be added shortly.</w:t>
      </w:r>
      <w:r>
        <w:rPr>
          <w:rFonts w:ascii="Arial" w:hAnsi="Arial" w:cs="Arial"/>
          <w:sz w:val="24"/>
          <w:szCs w:val="24"/>
        </w:rPr>
        <w:t xml:space="preserve"> </w:t>
      </w:r>
    </w:p>
    <w:p w:rsidR="0005238F" w:rsidRDefault="0005238F" w:rsidP="00680D5E">
      <w:pPr>
        <w:rPr>
          <w:rFonts w:ascii="Arial" w:hAnsi="Arial" w:cs="Arial"/>
          <w:sz w:val="24"/>
          <w:szCs w:val="24"/>
        </w:rPr>
      </w:pPr>
    </w:p>
    <w:p w:rsidR="0005238F" w:rsidRPr="00680D5E" w:rsidRDefault="0005238F" w:rsidP="00680D5E">
      <w:pPr>
        <w:rPr>
          <w:rFonts w:ascii="Arial" w:hAnsi="Arial" w:cs="Arial"/>
          <w:sz w:val="24"/>
          <w:szCs w:val="24"/>
        </w:rPr>
      </w:pPr>
    </w:p>
    <w:sectPr w:rsidR="0005238F" w:rsidRPr="00680D5E" w:rsidSect="00D67866">
      <w:footerReference w:type="default" r:id="rId4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40" w:rsidRDefault="000C1B40" w:rsidP="00D641A9">
      <w:pPr>
        <w:spacing w:after="0" w:line="240" w:lineRule="auto"/>
      </w:pPr>
      <w:r>
        <w:separator/>
      </w:r>
    </w:p>
  </w:endnote>
  <w:endnote w:type="continuationSeparator" w:id="0">
    <w:p w:rsidR="000C1B40" w:rsidRDefault="000C1B40" w:rsidP="00D6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2889"/>
      <w:docPartObj>
        <w:docPartGallery w:val="Page Numbers (Bottom of Page)"/>
        <w:docPartUnique/>
      </w:docPartObj>
    </w:sdtPr>
    <w:sdtEndPr/>
    <w:sdtContent>
      <w:sdt>
        <w:sdtPr>
          <w:id w:val="1728636285"/>
          <w:docPartObj>
            <w:docPartGallery w:val="Page Numbers (Top of Page)"/>
            <w:docPartUnique/>
          </w:docPartObj>
        </w:sdtPr>
        <w:sdtEndPr/>
        <w:sdtContent>
          <w:p w:rsidR="000C1B40" w:rsidRDefault="000C1B40">
            <w:pPr>
              <w:pStyle w:val="Footer"/>
              <w:jc w:val="center"/>
            </w:pPr>
            <w:r w:rsidRPr="00D641A9">
              <w:rPr>
                <w:rFonts w:ascii="Arial" w:hAnsi="Arial" w:cs="Arial"/>
                <w:sz w:val="24"/>
                <w:szCs w:val="24"/>
              </w:rPr>
              <w:t xml:space="preserve">Page </w:t>
            </w:r>
            <w:r w:rsidRPr="00D641A9">
              <w:rPr>
                <w:rFonts w:ascii="Arial" w:hAnsi="Arial" w:cs="Arial"/>
                <w:bCs/>
                <w:sz w:val="24"/>
                <w:szCs w:val="24"/>
              </w:rPr>
              <w:fldChar w:fldCharType="begin"/>
            </w:r>
            <w:r w:rsidRPr="00D641A9">
              <w:rPr>
                <w:rFonts w:ascii="Arial" w:hAnsi="Arial" w:cs="Arial"/>
                <w:bCs/>
                <w:sz w:val="24"/>
                <w:szCs w:val="24"/>
              </w:rPr>
              <w:instrText xml:space="preserve"> PAGE </w:instrText>
            </w:r>
            <w:r w:rsidRPr="00D641A9">
              <w:rPr>
                <w:rFonts w:ascii="Arial" w:hAnsi="Arial" w:cs="Arial"/>
                <w:bCs/>
                <w:sz w:val="24"/>
                <w:szCs w:val="24"/>
              </w:rPr>
              <w:fldChar w:fldCharType="separate"/>
            </w:r>
            <w:r w:rsidR="003820E4">
              <w:rPr>
                <w:rFonts w:ascii="Arial" w:hAnsi="Arial" w:cs="Arial"/>
                <w:bCs/>
                <w:noProof/>
                <w:sz w:val="24"/>
                <w:szCs w:val="24"/>
              </w:rPr>
              <w:t>18</w:t>
            </w:r>
            <w:r w:rsidRPr="00D641A9">
              <w:rPr>
                <w:rFonts w:ascii="Arial" w:hAnsi="Arial" w:cs="Arial"/>
                <w:bCs/>
                <w:sz w:val="24"/>
                <w:szCs w:val="24"/>
              </w:rPr>
              <w:fldChar w:fldCharType="end"/>
            </w:r>
            <w:r w:rsidRPr="00D641A9">
              <w:rPr>
                <w:rFonts w:ascii="Arial" w:hAnsi="Arial" w:cs="Arial"/>
                <w:sz w:val="24"/>
                <w:szCs w:val="24"/>
              </w:rPr>
              <w:t xml:space="preserve"> of </w:t>
            </w:r>
            <w:r w:rsidRPr="00D641A9">
              <w:rPr>
                <w:rFonts w:ascii="Arial" w:hAnsi="Arial" w:cs="Arial"/>
                <w:bCs/>
                <w:sz w:val="24"/>
                <w:szCs w:val="24"/>
              </w:rPr>
              <w:fldChar w:fldCharType="begin"/>
            </w:r>
            <w:r w:rsidRPr="00D641A9">
              <w:rPr>
                <w:rFonts w:ascii="Arial" w:hAnsi="Arial" w:cs="Arial"/>
                <w:bCs/>
                <w:sz w:val="24"/>
                <w:szCs w:val="24"/>
              </w:rPr>
              <w:instrText xml:space="preserve"> NUMPAGES  </w:instrText>
            </w:r>
            <w:r w:rsidRPr="00D641A9">
              <w:rPr>
                <w:rFonts w:ascii="Arial" w:hAnsi="Arial" w:cs="Arial"/>
                <w:bCs/>
                <w:sz w:val="24"/>
                <w:szCs w:val="24"/>
              </w:rPr>
              <w:fldChar w:fldCharType="separate"/>
            </w:r>
            <w:r w:rsidR="003820E4">
              <w:rPr>
                <w:rFonts w:ascii="Arial" w:hAnsi="Arial" w:cs="Arial"/>
                <w:bCs/>
                <w:noProof/>
                <w:sz w:val="24"/>
                <w:szCs w:val="24"/>
              </w:rPr>
              <w:t>18</w:t>
            </w:r>
            <w:r w:rsidRPr="00D641A9">
              <w:rPr>
                <w:rFonts w:ascii="Arial" w:hAnsi="Arial" w:cs="Arial"/>
                <w:bCs/>
                <w:sz w:val="24"/>
                <w:szCs w:val="24"/>
              </w:rPr>
              <w:fldChar w:fldCharType="end"/>
            </w:r>
          </w:p>
        </w:sdtContent>
      </w:sdt>
    </w:sdtContent>
  </w:sdt>
  <w:p w:rsidR="000C1B40" w:rsidRDefault="000C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40" w:rsidRDefault="000C1B40" w:rsidP="00D641A9">
      <w:pPr>
        <w:spacing w:after="0" w:line="240" w:lineRule="auto"/>
      </w:pPr>
      <w:r>
        <w:separator/>
      </w:r>
    </w:p>
  </w:footnote>
  <w:footnote w:type="continuationSeparator" w:id="0">
    <w:p w:rsidR="000C1B40" w:rsidRDefault="000C1B40" w:rsidP="00D64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117"/>
    <w:multiLevelType w:val="hybridMultilevel"/>
    <w:tmpl w:val="C294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F0E74"/>
    <w:multiLevelType w:val="hybridMultilevel"/>
    <w:tmpl w:val="571A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7D0D"/>
    <w:multiLevelType w:val="hybridMultilevel"/>
    <w:tmpl w:val="E39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8E9"/>
    <w:multiLevelType w:val="hybridMultilevel"/>
    <w:tmpl w:val="619E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03809"/>
    <w:multiLevelType w:val="hybridMultilevel"/>
    <w:tmpl w:val="48C4E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61E5"/>
    <w:multiLevelType w:val="hybridMultilevel"/>
    <w:tmpl w:val="D2A2219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8751D1"/>
    <w:multiLevelType w:val="hybridMultilevel"/>
    <w:tmpl w:val="073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01E97"/>
    <w:multiLevelType w:val="hybridMultilevel"/>
    <w:tmpl w:val="7790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C6A00"/>
    <w:multiLevelType w:val="hybridMultilevel"/>
    <w:tmpl w:val="86FA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64F7C"/>
    <w:multiLevelType w:val="hybridMultilevel"/>
    <w:tmpl w:val="350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5141C"/>
    <w:multiLevelType w:val="hybridMultilevel"/>
    <w:tmpl w:val="3BA0F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76056"/>
    <w:multiLevelType w:val="hybridMultilevel"/>
    <w:tmpl w:val="B8D8A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0A13E6"/>
    <w:multiLevelType w:val="hybridMultilevel"/>
    <w:tmpl w:val="24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4572C"/>
    <w:multiLevelType w:val="hybridMultilevel"/>
    <w:tmpl w:val="8D9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B09C1"/>
    <w:multiLevelType w:val="hybridMultilevel"/>
    <w:tmpl w:val="A548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A3054"/>
    <w:multiLevelType w:val="hybridMultilevel"/>
    <w:tmpl w:val="8EF0F2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720321"/>
    <w:multiLevelType w:val="hybridMultilevel"/>
    <w:tmpl w:val="8C4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C79B2"/>
    <w:multiLevelType w:val="hybridMultilevel"/>
    <w:tmpl w:val="02F26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423EA5"/>
    <w:multiLevelType w:val="hybridMultilevel"/>
    <w:tmpl w:val="222E9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9391C"/>
    <w:multiLevelType w:val="hybridMultilevel"/>
    <w:tmpl w:val="BD9A4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D275C"/>
    <w:multiLevelType w:val="hybridMultilevel"/>
    <w:tmpl w:val="C988205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D8447A"/>
    <w:multiLevelType w:val="hybridMultilevel"/>
    <w:tmpl w:val="8F46E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A3E0E"/>
    <w:multiLevelType w:val="hybridMultilevel"/>
    <w:tmpl w:val="CAFE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A56C3"/>
    <w:multiLevelType w:val="hybridMultilevel"/>
    <w:tmpl w:val="6D42ECC4"/>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3A75545C"/>
    <w:multiLevelType w:val="hybridMultilevel"/>
    <w:tmpl w:val="1B5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17F93"/>
    <w:multiLevelType w:val="hybridMultilevel"/>
    <w:tmpl w:val="69B47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F27FAA"/>
    <w:multiLevelType w:val="hybridMultilevel"/>
    <w:tmpl w:val="627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813F6"/>
    <w:multiLevelType w:val="hybridMultilevel"/>
    <w:tmpl w:val="E32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B31D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6B4A39"/>
    <w:multiLevelType w:val="hybridMultilevel"/>
    <w:tmpl w:val="E2207A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2F716F"/>
    <w:multiLevelType w:val="hybridMultilevel"/>
    <w:tmpl w:val="1F1034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B26C20"/>
    <w:multiLevelType w:val="hybridMultilevel"/>
    <w:tmpl w:val="AEA2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819F3"/>
    <w:multiLevelType w:val="hybridMultilevel"/>
    <w:tmpl w:val="2C646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C511C1"/>
    <w:multiLevelType w:val="hybridMultilevel"/>
    <w:tmpl w:val="85E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36EB1"/>
    <w:multiLevelType w:val="hybridMultilevel"/>
    <w:tmpl w:val="960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4E404C"/>
    <w:multiLevelType w:val="hybridMultilevel"/>
    <w:tmpl w:val="ADB8FE9A"/>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1076B8"/>
    <w:multiLevelType w:val="hybridMultilevel"/>
    <w:tmpl w:val="7F8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727DD"/>
    <w:multiLevelType w:val="hybridMultilevel"/>
    <w:tmpl w:val="28A487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A5C3E60"/>
    <w:multiLevelType w:val="hybridMultilevel"/>
    <w:tmpl w:val="3DC4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81235C"/>
    <w:multiLevelType w:val="hybridMultilevel"/>
    <w:tmpl w:val="50648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3B776D"/>
    <w:multiLevelType w:val="hybridMultilevel"/>
    <w:tmpl w:val="ACEC4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3D73E3"/>
    <w:multiLevelType w:val="hybridMultilevel"/>
    <w:tmpl w:val="446C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A6DFC"/>
    <w:multiLevelType w:val="hybridMultilevel"/>
    <w:tmpl w:val="345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A39C3"/>
    <w:multiLevelType w:val="hybridMultilevel"/>
    <w:tmpl w:val="62A4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AA2EF6"/>
    <w:multiLevelType w:val="hybridMultilevel"/>
    <w:tmpl w:val="C590C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E539AF"/>
    <w:multiLevelType w:val="hybridMultilevel"/>
    <w:tmpl w:val="5C76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A03DAB"/>
    <w:multiLevelType w:val="hybridMultilevel"/>
    <w:tmpl w:val="12F0E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6F4567"/>
    <w:multiLevelType w:val="hybridMultilevel"/>
    <w:tmpl w:val="6862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2"/>
  </w:num>
  <w:num w:numId="4">
    <w:abstractNumId w:val="46"/>
  </w:num>
  <w:num w:numId="5">
    <w:abstractNumId w:val="14"/>
  </w:num>
  <w:num w:numId="6">
    <w:abstractNumId w:val="40"/>
  </w:num>
  <w:num w:numId="7">
    <w:abstractNumId w:val="42"/>
  </w:num>
  <w:num w:numId="8">
    <w:abstractNumId w:val="21"/>
  </w:num>
  <w:num w:numId="9">
    <w:abstractNumId w:val="44"/>
  </w:num>
  <w:num w:numId="10">
    <w:abstractNumId w:val="3"/>
  </w:num>
  <w:num w:numId="11">
    <w:abstractNumId w:val="18"/>
  </w:num>
  <w:num w:numId="12">
    <w:abstractNumId w:val="33"/>
  </w:num>
  <w:num w:numId="13">
    <w:abstractNumId w:val="29"/>
  </w:num>
  <w:num w:numId="14">
    <w:abstractNumId w:val="38"/>
  </w:num>
  <w:num w:numId="15">
    <w:abstractNumId w:val="4"/>
  </w:num>
  <w:num w:numId="16">
    <w:abstractNumId w:val="9"/>
  </w:num>
  <w:num w:numId="17">
    <w:abstractNumId w:val="47"/>
  </w:num>
  <w:num w:numId="18">
    <w:abstractNumId w:val="19"/>
  </w:num>
  <w:num w:numId="19">
    <w:abstractNumId w:val="7"/>
  </w:num>
  <w:num w:numId="20">
    <w:abstractNumId w:val="25"/>
  </w:num>
  <w:num w:numId="21">
    <w:abstractNumId w:val="5"/>
  </w:num>
  <w:num w:numId="22">
    <w:abstractNumId w:val="45"/>
  </w:num>
  <w:num w:numId="23">
    <w:abstractNumId w:val="23"/>
  </w:num>
  <w:num w:numId="24">
    <w:abstractNumId w:val="0"/>
  </w:num>
  <w:num w:numId="25">
    <w:abstractNumId w:val="15"/>
  </w:num>
  <w:num w:numId="26">
    <w:abstractNumId w:val="37"/>
  </w:num>
  <w:num w:numId="27">
    <w:abstractNumId w:val="43"/>
  </w:num>
  <w:num w:numId="28">
    <w:abstractNumId w:val="39"/>
  </w:num>
  <w:num w:numId="29">
    <w:abstractNumId w:val="10"/>
  </w:num>
  <w:num w:numId="30">
    <w:abstractNumId w:val="16"/>
  </w:num>
  <w:num w:numId="31">
    <w:abstractNumId w:val="41"/>
  </w:num>
  <w:num w:numId="32">
    <w:abstractNumId w:val="36"/>
  </w:num>
  <w:num w:numId="33">
    <w:abstractNumId w:val="24"/>
  </w:num>
  <w:num w:numId="34">
    <w:abstractNumId w:val="35"/>
  </w:num>
  <w:num w:numId="35">
    <w:abstractNumId w:val="20"/>
  </w:num>
  <w:num w:numId="36">
    <w:abstractNumId w:val="30"/>
  </w:num>
  <w:num w:numId="37">
    <w:abstractNumId w:val="6"/>
  </w:num>
  <w:num w:numId="38">
    <w:abstractNumId w:val="1"/>
  </w:num>
  <w:num w:numId="39">
    <w:abstractNumId w:val="34"/>
  </w:num>
  <w:num w:numId="40">
    <w:abstractNumId w:val="28"/>
  </w:num>
  <w:num w:numId="41">
    <w:abstractNumId w:val="13"/>
  </w:num>
  <w:num w:numId="42">
    <w:abstractNumId w:val="8"/>
  </w:num>
  <w:num w:numId="43">
    <w:abstractNumId w:val="31"/>
  </w:num>
  <w:num w:numId="44">
    <w:abstractNumId w:val="11"/>
  </w:num>
  <w:num w:numId="45">
    <w:abstractNumId w:val="2"/>
  </w:num>
  <w:num w:numId="46">
    <w:abstractNumId w:val="26"/>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D"/>
    <w:rsid w:val="0000373F"/>
    <w:rsid w:val="000128C9"/>
    <w:rsid w:val="000134E1"/>
    <w:rsid w:val="00025795"/>
    <w:rsid w:val="000345BF"/>
    <w:rsid w:val="000429F7"/>
    <w:rsid w:val="00044942"/>
    <w:rsid w:val="0005238F"/>
    <w:rsid w:val="00056638"/>
    <w:rsid w:val="00057233"/>
    <w:rsid w:val="00073169"/>
    <w:rsid w:val="00077147"/>
    <w:rsid w:val="000A20B4"/>
    <w:rsid w:val="000A2C31"/>
    <w:rsid w:val="000A4DB3"/>
    <w:rsid w:val="000B297D"/>
    <w:rsid w:val="000B7135"/>
    <w:rsid w:val="000C1B40"/>
    <w:rsid w:val="000D5941"/>
    <w:rsid w:val="000E7B09"/>
    <w:rsid w:val="00100DB5"/>
    <w:rsid w:val="00100EE0"/>
    <w:rsid w:val="0011766A"/>
    <w:rsid w:val="00120A21"/>
    <w:rsid w:val="00140994"/>
    <w:rsid w:val="00144F19"/>
    <w:rsid w:val="001607E1"/>
    <w:rsid w:val="00162324"/>
    <w:rsid w:val="00164EA8"/>
    <w:rsid w:val="00181DA2"/>
    <w:rsid w:val="001A1DD3"/>
    <w:rsid w:val="001A231C"/>
    <w:rsid w:val="001B27D8"/>
    <w:rsid w:val="001B2EFC"/>
    <w:rsid w:val="001C02B2"/>
    <w:rsid w:val="001E5DA7"/>
    <w:rsid w:val="00201CD1"/>
    <w:rsid w:val="002043F8"/>
    <w:rsid w:val="00204955"/>
    <w:rsid w:val="0022037E"/>
    <w:rsid w:val="00230C60"/>
    <w:rsid w:val="0025279B"/>
    <w:rsid w:val="002539AC"/>
    <w:rsid w:val="00261C68"/>
    <w:rsid w:val="002A2353"/>
    <w:rsid w:val="002A2A84"/>
    <w:rsid w:val="002A7FED"/>
    <w:rsid w:val="002B44C4"/>
    <w:rsid w:val="002C489E"/>
    <w:rsid w:val="002C59E3"/>
    <w:rsid w:val="003023B1"/>
    <w:rsid w:val="00304BDE"/>
    <w:rsid w:val="00311B7B"/>
    <w:rsid w:val="00331E94"/>
    <w:rsid w:val="00337D91"/>
    <w:rsid w:val="003428AF"/>
    <w:rsid w:val="00363BE9"/>
    <w:rsid w:val="003820E4"/>
    <w:rsid w:val="00383ECC"/>
    <w:rsid w:val="003A3BBD"/>
    <w:rsid w:val="003B4CB8"/>
    <w:rsid w:val="003B622C"/>
    <w:rsid w:val="003C34E2"/>
    <w:rsid w:val="003C7C29"/>
    <w:rsid w:val="003D775F"/>
    <w:rsid w:val="00402C8B"/>
    <w:rsid w:val="00405C0E"/>
    <w:rsid w:val="00420DB7"/>
    <w:rsid w:val="00434863"/>
    <w:rsid w:val="0045570B"/>
    <w:rsid w:val="00457702"/>
    <w:rsid w:val="00463C03"/>
    <w:rsid w:val="00477A69"/>
    <w:rsid w:val="004808EA"/>
    <w:rsid w:val="00484955"/>
    <w:rsid w:val="004B32E4"/>
    <w:rsid w:val="004C18C9"/>
    <w:rsid w:val="004C2071"/>
    <w:rsid w:val="004C72B4"/>
    <w:rsid w:val="004D5943"/>
    <w:rsid w:val="004F23A8"/>
    <w:rsid w:val="004F4E19"/>
    <w:rsid w:val="004F6056"/>
    <w:rsid w:val="00504F24"/>
    <w:rsid w:val="00516CC8"/>
    <w:rsid w:val="00516DA5"/>
    <w:rsid w:val="00536090"/>
    <w:rsid w:val="00547D72"/>
    <w:rsid w:val="00573EDD"/>
    <w:rsid w:val="00576C6F"/>
    <w:rsid w:val="00577DC7"/>
    <w:rsid w:val="0059014E"/>
    <w:rsid w:val="00591533"/>
    <w:rsid w:val="005B1F8C"/>
    <w:rsid w:val="005B58A9"/>
    <w:rsid w:val="005D1643"/>
    <w:rsid w:val="005E05DD"/>
    <w:rsid w:val="005F1B78"/>
    <w:rsid w:val="0060116B"/>
    <w:rsid w:val="00604D47"/>
    <w:rsid w:val="00637BEC"/>
    <w:rsid w:val="006558F7"/>
    <w:rsid w:val="006570FB"/>
    <w:rsid w:val="00672961"/>
    <w:rsid w:val="00680D5E"/>
    <w:rsid w:val="00686358"/>
    <w:rsid w:val="006A6287"/>
    <w:rsid w:val="006C048A"/>
    <w:rsid w:val="006C2069"/>
    <w:rsid w:val="006C4E3B"/>
    <w:rsid w:val="006C61AA"/>
    <w:rsid w:val="006E7EB3"/>
    <w:rsid w:val="006F08E7"/>
    <w:rsid w:val="00710B38"/>
    <w:rsid w:val="00713300"/>
    <w:rsid w:val="007500CD"/>
    <w:rsid w:val="00751DBD"/>
    <w:rsid w:val="007614FD"/>
    <w:rsid w:val="00783C0E"/>
    <w:rsid w:val="007904A1"/>
    <w:rsid w:val="00792EC0"/>
    <w:rsid w:val="00794ADE"/>
    <w:rsid w:val="007A1A13"/>
    <w:rsid w:val="007B52F7"/>
    <w:rsid w:val="007F6E75"/>
    <w:rsid w:val="0081455D"/>
    <w:rsid w:val="008275A1"/>
    <w:rsid w:val="00837F73"/>
    <w:rsid w:val="00844D04"/>
    <w:rsid w:val="008610EF"/>
    <w:rsid w:val="00871084"/>
    <w:rsid w:val="00880036"/>
    <w:rsid w:val="00895644"/>
    <w:rsid w:val="00896B1C"/>
    <w:rsid w:val="008B590E"/>
    <w:rsid w:val="008C1B05"/>
    <w:rsid w:val="008C211E"/>
    <w:rsid w:val="008C75BB"/>
    <w:rsid w:val="008C7C47"/>
    <w:rsid w:val="008E0A1B"/>
    <w:rsid w:val="008F40DB"/>
    <w:rsid w:val="009065C9"/>
    <w:rsid w:val="00950F2D"/>
    <w:rsid w:val="00954412"/>
    <w:rsid w:val="009603E0"/>
    <w:rsid w:val="00966598"/>
    <w:rsid w:val="00971018"/>
    <w:rsid w:val="009752BC"/>
    <w:rsid w:val="00983988"/>
    <w:rsid w:val="0098798A"/>
    <w:rsid w:val="00992DF8"/>
    <w:rsid w:val="009B0D21"/>
    <w:rsid w:val="009B3173"/>
    <w:rsid w:val="009C6AB9"/>
    <w:rsid w:val="009D7AAD"/>
    <w:rsid w:val="009F38C7"/>
    <w:rsid w:val="00A03EC9"/>
    <w:rsid w:val="00A07B6C"/>
    <w:rsid w:val="00A30287"/>
    <w:rsid w:val="00A501E1"/>
    <w:rsid w:val="00A57393"/>
    <w:rsid w:val="00A70FDC"/>
    <w:rsid w:val="00A853AE"/>
    <w:rsid w:val="00A85CDB"/>
    <w:rsid w:val="00A92BC9"/>
    <w:rsid w:val="00AB08BE"/>
    <w:rsid w:val="00AE050A"/>
    <w:rsid w:val="00AE5272"/>
    <w:rsid w:val="00AE5F9B"/>
    <w:rsid w:val="00AE6653"/>
    <w:rsid w:val="00AF1291"/>
    <w:rsid w:val="00B06A85"/>
    <w:rsid w:val="00B076F7"/>
    <w:rsid w:val="00B523A2"/>
    <w:rsid w:val="00B6076A"/>
    <w:rsid w:val="00B631ED"/>
    <w:rsid w:val="00B659F1"/>
    <w:rsid w:val="00B72486"/>
    <w:rsid w:val="00B84CB6"/>
    <w:rsid w:val="00B90E93"/>
    <w:rsid w:val="00B91124"/>
    <w:rsid w:val="00BA4E11"/>
    <w:rsid w:val="00BD4435"/>
    <w:rsid w:val="00BE3FFC"/>
    <w:rsid w:val="00BE464A"/>
    <w:rsid w:val="00C034B9"/>
    <w:rsid w:val="00C04ABB"/>
    <w:rsid w:val="00C151CD"/>
    <w:rsid w:val="00C35248"/>
    <w:rsid w:val="00C42D55"/>
    <w:rsid w:val="00C450DE"/>
    <w:rsid w:val="00C50D68"/>
    <w:rsid w:val="00C70263"/>
    <w:rsid w:val="00C71FE4"/>
    <w:rsid w:val="00C86FAF"/>
    <w:rsid w:val="00C933B7"/>
    <w:rsid w:val="00CA5801"/>
    <w:rsid w:val="00CB1D73"/>
    <w:rsid w:val="00CB5153"/>
    <w:rsid w:val="00CC76B5"/>
    <w:rsid w:val="00CD2902"/>
    <w:rsid w:val="00CD29A1"/>
    <w:rsid w:val="00CD7DDA"/>
    <w:rsid w:val="00CE365C"/>
    <w:rsid w:val="00D07E65"/>
    <w:rsid w:val="00D16C00"/>
    <w:rsid w:val="00D432B5"/>
    <w:rsid w:val="00D5083F"/>
    <w:rsid w:val="00D547C4"/>
    <w:rsid w:val="00D551A0"/>
    <w:rsid w:val="00D641A9"/>
    <w:rsid w:val="00D67866"/>
    <w:rsid w:val="00D70FC1"/>
    <w:rsid w:val="00D81CC7"/>
    <w:rsid w:val="00D87DDF"/>
    <w:rsid w:val="00DA3C2B"/>
    <w:rsid w:val="00DA75AF"/>
    <w:rsid w:val="00DB1CAA"/>
    <w:rsid w:val="00DB52C1"/>
    <w:rsid w:val="00DC04DD"/>
    <w:rsid w:val="00DD5D21"/>
    <w:rsid w:val="00DD7AA0"/>
    <w:rsid w:val="00DF07B3"/>
    <w:rsid w:val="00DF2D2D"/>
    <w:rsid w:val="00DF6892"/>
    <w:rsid w:val="00E02204"/>
    <w:rsid w:val="00E02BC5"/>
    <w:rsid w:val="00E04E0E"/>
    <w:rsid w:val="00E16F63"/>
    <w:rsid w:val="00E37A94"/>
    <w:rsid w:val="00E67E5A"/>
    <w:rsid w:val="00E741C1"/>
    <w:rsid w:val="00E767DE"/>
    <w:rsid w:val="00E77166"/>
    <w:rsid w:val="00E83F6D"/>
    <w:rsid w:val="00EA27C4"/>
    <w:rsid w:val="00EA5507"/>
    <w:rsid w:val="00EA6037"/>
    <w:rsid w:val="00EA78B3"/>
    <w:rsid w:val="00EB0B8D"/>
    <w:rsid w:val="00EB6C09"/>
    <w:rsid w:val="00ED365E"/>
    <w:rsid w:val="00EF12EE"/>
    <w:rsid w:val="00F1674F"/>
    <w:rsid w:val="00F2454B"/>
    <w:rsid w:val="00F30907"/>
    <w:rsid w:val="00F4327F"/>
    <w:rsid w:val="00F459F4"/>
    <w:rsid w:val="00F63273"/>
    <w:rsid w:val="00F67A8E"/>
    <w:rsid w:val="00F752E0"/>
    <w:rsid w:val="00F86493"/>
    <w:rsid w:val="00F93318"/>
    <w:rsid w:val="00F94579"/>
    <w:rsid w:val="00F9555F"/>
    <w:rsid w:val="00FA3203"/>
    <w:rsid w:val="00FC513D"/>
    <w:rsid w:val="00FD4252"/>
    <w:rsid w:val="00FE0483"/>
    <w:rsid w:val="00FF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2EE8E10-80EA-4FF6-BE43-F266DC30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E75"/>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455D"/>
    <w:pPr>
      <w:ind w:left="720"/>
      <w:contextualSpacing/>
    </w:pPr>
  </w:style>
  <w:style w:type="character" w:styleId="Hyperlink">
    <w:name w:val="Hyperlink"/>
    <w:basedOn w:val="DefaultParagraphFont"/>
    <w:uiPriority w:val="99"/>
    <w:unhideWhenUsed/>
    <w:rsid w:val="004C72B4"/>
    <w:rPr>
      <w:color w:val="0563C1" w:themeColor="hyperlink"/>
      <w:u w:val="single"/>
    </w:rPr>
  </w:style>
  <w:style w:type="table" w:styleId="TableGrid">
    <w:name w:val="Table Grid"/>
    <w:basedOn w:val="TableNormal"/>
    <w:uiPriority w:val="39"/>
    <w:rsid w:val="004C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E365C"/>
  </w:style>
  <w:style w:type="character" w:styleId="FollowedHyperlink">
    <w:name w:val="FollowedHyperlink"/>
    <w:basedOn w:val="DefaultParagraphFont"/>
    <w:uiPriority w:val="99"/>
    <w:semiHidden/>
    <w:unhideWhenUsed/>
    <w:rsid w:val="00434863"/>
    <w:rPr>
      <w:color w:val="954F72" w:themeColor="followedHyperlink"/>
      <w:u w:val="single"/>
    </w:rPr>
  </w:style>
  <w:style w:type="paragraph" w:styleId="Header">
    <w:name w:val="header"/>
    <w:basedOn w:val="Normal"/>
    <w:link w:val="HeaderChar"/>
    <w:uiPriority w:val="99"/>
    <w:unhideWhenUsed/>
    <w:rsid w:val="00D6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A9"/>
  </w:style>
  <w:style w:type="paragraph" w:styleId="Footer">
    <w:name w:val="footer"/>
    <w:basedOn w:val="Normal"/>
    <w:link w:val="FooterChar"/>
    <w:uiPriority w:val="99"/>
    <w:unhideWhenUsed/>
    <w:rsid w:val="00D6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A9"/>
  </w:style>
  <w:style w:type="paragraph" w:styleId="NormalWeb">
    <w:name w:val="Normal (Web)"/>
    <w:basedOn w:val="Normal"/>
    <w:uiPriority w:val="99"/>
    <w:semiHidden/>
    <w:unhideWhenUsed/>
    <w:rsid w:val="008610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7F6E75"/>
    <w:rPr>
      <w:rFonts w:ascii="Arial" w:eastAsiaTheme="majorEastAsia" w:hAnsi="Arial" w:cstheme="majorBidi"/>
      <w:b/>
      <w:sz w:val="28"/>
      <w:szCs w:val="32"/>
    </w:rPr>
  </w:style>
  <w:style w:type="paragraph" w:styleId="Title">
    <w:name w:val="Title"/>
    <w:basedOn w:val="Normal"/>
    <w:next w:val="Normal"/>
    <w:link w:val="TitleChar"/>
    <w:uiPriority w:val="10"/>
    <w:qFormat/>
    <w:rsid w:val="00E16F63"/>
    <w:pPr>
      <w:spacing w:after="0" w:line="240" w:lineRule="auto"/>
      <w:contextualSpacing/>
    </w:pPr>
    <w:rPr>
      <w:rFonts w:ascii="Arial Narrow" w:eastAsiaTheme="majorEastAsia" w:hAnsi="Arial Narrow" w:cstheme="majorBidi"/>
      <w:spacing w:val="-10"/>
      <w:kern w:val="28"/>
      <w:sz w:val="40"/>
      <w:szCs w:val="56"/>
    </w:rPr>
  </w:style>
  <w:style w:type="character" w:customStyle="1" w:styleId="TitleChar">
    <w:name w:val="Title Char"/>
    <w:basedOn w:val="DefaultParagraphFont"/>
    <w:link w:val="Title"/>
    <w:uiPriority w:val="10"/>
    <w:rsid w:val="00E16F63"/>
    <w:rPr>
      <w:rFonts w:ascii="Arial Narrow" w:eastAsiaTheme="majorEastAsia" w:hAnsi="Arial Narrow" w:cstheme="majorBidi"/>
      <w:spacing w:val="-10"/>
      <w:kern w:val="28"/>
      <w:sz w:val="40"/>
      <w:szCs w:val="56"/>
    </w:rPr>
  </w:style>
  <w:style w:type="paragraph" w:styleId="BalloonText">
    <w:name w:val="Balloon Text"/>
    <w:basedOn w:val="Normal"/>
    <w:link w:val="BalloonTextChar"/>
    <w:uiPriority w:val="99"/>
    <w:semiHidden/>
    <w:unhideWhenUsed/>
    <w:rsid w:val="0003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rnitin.com/en_us/support/system-status" TargetMode="External"/><Relationship Id="rId18" Type="http://schemas.openxmlformats.org/officeDocument/2006/relationships/hyperlink" Target="http://www.webarchive.org.uk/wayback/archive/20140103082143/http:/jiscdesignstudio.pbworks.com/w/page/61526389/Assessment%20and%20Feedback%20Topics" TargetMode="External"/><Relationship Id="rId26" Type="http://schemas.openxmlformats.org/officeDocument/2006/relationships/hyperlink" Target="http://pcwww.liv.ac.uk/csd/blackboard/support_for_students/Assessments%20and%20assignments/How_to_submit_assignments_to_Turnitin_in_VITAL.pdf" TargetMode="External"/><Relationship Id="rId39" Type="http://schemas.openxmlformats.org/officeDocument/2006/relationships/hyperlink" Target="https://www.liverpool.ac.uk/media/livacuk/tqsd/code-of-practice-on-assessment/appendix_K_Annexe1_cop_assess.pdf" TargetMode="External"/><Relationship Id="rId21" Type="http://schemas.openxmlformats.org/officeDocument/2006/relationships/hyperlink" Target="https://en-us.help.blackboard.com/Learn/9.1_2014_04/Instructor/120_Grade_Center" TargetMode="External"/><Relationship Id="rId34" Type="http://schemas.openxmlformats.org/officeDocument/2006/relationships/hyperlink" Target="http://www.liv.ac.uk/cll/book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isc.ac.uk/guides/electronic-assessment-management" TargetMode="External"/><Relationship Id="rId20" Type="http://schemas.openxmlformats.org/officeDocument/2006/relationships/hyperlink" Target="https://en-us.help.blackboard.com/Learn/9.1_Older_Versions/9.1_SP_14/Instructor/100_Assignments/030_Grade_Assignments" TargetMode="External"/><Relationship Id="rId29" Type="http://schemas.openxmlformats.org/officeDocument/2006/relationships/hyperlink" Target="https://stream.liv.ac.uk/3vvnrpu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s.help.blackboard.com/Learn/9.1_2014_04/Administrator/030_Accessibility" TargetMode="External"/><Relationship Id="rId24" Type="http://schemas.openxmlformats.org/officeDocument/2006/relationships/hyperlink" Target="https://guides.turnitin.com/01_Manuals_and_Guides/Instructor/Instructor_User_Manual/25_GradeMark%C2%AE" TargetMode="External"/><Relationship Id="rId32" Type="http://schemas.openxmlformats.org/officeDocument/2006/relationships/hyperlink" Target="https://stream.liv.ac.uk/sm48fm8p" TargetMode="External"/><Relationship Id="rId37" Type="http://schemas.openxmlformats.org/officeDocument/2006/relationships/hyperlink" Target="mailto:elearning@liverpool.ac.uk" TargetMode="External"/><Relationship Id="rId40" Type="http://schemas.openxmlformats.org/officeDocument/2006/relationships/hyperlink" Target="http://www.liverpool.ac.uk/tulip" TargetMode="External"/><Relationship Id="rId5" Type="http://schemas.openxmlformats.org/officeDocument/2006/relationships/webSettings" Target="webSettings.xml"/><Relationship Id="rId15" Type="http://schemas.openxmlformats.org/officeDocument/2006/relationships/hyperlink" Target="http://utils.liv.ac.uk/Vital/faqs.aspx?ID=39" TargetMode="External"/><Relationship Id="rId23" Type="http://schemas.openxmlformats.org/officeDocument/2006/relationships/hyperlink" Target="https://guides.turnitin.com/03_Integrations/Turnitin_Partner_Integrations/Blackboard/Blackboard_Learn/Blackboard_Basic/Instructor_User_Manual/11_The_Turnitin_Assignment_Inbox" TargetMode="External"/><Relationship Id="rId28" Type="http://schemas.openxmlformats.org/officeDocument/2006/relationships/hyperlink" Target="https://stream.liv.ac.uk/9f9gvep6" TargetMode="External"/><Relationship Id="rId36" Type="http://schemas.openxmlformats.org/officeDocument/2006/relationships/hyperlink" Target="http://www.liverpool.ac.uk/elearning" TargetMode="External"/><Relationship Id="rId10" Type="http://schemas.openxmlformats.org/officeDocument/2006/relationships/hyperlink" Target="http://turnitin.com/en_us/about-us/accessibility" TargetMode="External"/><Relationship Id="rId19" Type="http://schemas.openxmlformats.org/officeDocument/2006/relationships/hyperlink" Target="http://pcwww.liv.ac.uk/csd/blackboard/Support_for_staff/Pdf/Assignment_tool.pdf" TargetMode="External"/><Relationship Id="rId31" Type="http://schemas.openxmlformats.org/officeDocument/2006/relationships/hyperlink" Target="http://pcwww.liv.ac.uk/csd/blackboard/support_for_students/Assessments%20and%20assignments/GradeMark_Student_Guide.pdf" TargetMode="External"/><Relationship Id="rId4" Type="http://schemas.openxmlformats.org/officeDocument/2006/relationships/settings" Target="settings.xml"/><Relationship Id="rId9" Type="http://schemas.openxmlformats.org/officeDocument/2006/relationships/hyperlink" Target="http://stream.liv.ac.uk" TargetMode="External"/><Relationship Id="rId14" Type="http://schemas.openxmlformats.org/officeDocument/2006/relationships/hyperlink" Target="mailto:servicedesk@liv.acuk" TargetMode="External"/><Relationship Id="rId22" Type="http://schemas.openxmlformats.org/officeDocument/2006/relationships/hyperlink" Target="https://guides.turnitin.com/03_Integrations/Turnitin_Partner_Integrations/Blackboard/Blackboard_Learn/Blackboard_Basic/Instructor_User_Manual/01_Creating_a_Turnitin_Assignment" TargetMode="External"/><Relationship Id="rId27" Type="http://schemas.openxmlformats.org/officeDocument/2006/relationships/hyperlink" Target="http://pcwww.liv.ac.uk/csd/blackboard/support_for_students/Assessments%20and%20assignments/How_to_submit_assignments_to_Turnitin_in_VITAL_-_SuperQuick_Guide.pdf" TargetMode="External"/><Relationship Id="rId30" Type="http://schemas.openxmlformats.org/officeDocument/2006/relationships/hyperlink" Target="https://stream.liv.ac.uk/tjfz4zfv" TargetMode="External"/><Relationship Id="rId35" Type="http://schemas.openxmlformats.org/officeDocument/2006/relationships/hyperlink" Target="mailto:elearning@liverpool.ac.uk" TargetMode="External"/><Relationship Id="rId43" Type="http://schemas.openxmlformats.org/officeDocument/2006/relationships/theme" Target="theme/theme1.xml"/><Relationship Id="rId8" Type="http://schemas.openxmlformats.org/officeDocument/2006/relationships/hyperlink" Target="https://www.jisc.ac.uk/guides/electronic-assessment-management" TargetMode="External"/><Relationship Id="rId3" Type="http://schemas.openxmlformats.org/officeDocument/2006/relationships/styles" Target="styles.xml"/><Relationship Id="rId12" Type="http://schemas.openxmlformats.org/officeDocument/2006/relationships/hyperlink" Target="https://www.liverpool.ac.uk/csd" TargetMode="External"/><Relationship Id="rId17" Type="http://schemas.openxmlformats.org/officeDocument/2006/relationships/hyperlink" Target="https://www.liverpool.ac.uk/eddev/iteach/assessment/" TargetMode="External"/><Relationship Id="rId25" Type="http://schemas.openxmlformats.org/officeDocument/2006/relationships/hyperlink" Target="http://pcwww.liv.ac.uk/csd/blackboard/support_for_students/assessments_&amp;_assignments.htm" TargetMode="External"/><Relationship Id="rId33" Type="http://schemas.openxmlformats.org/officeDocument/2006/relationships/hyperlink" Target="https://stream.liv.ac.uk/sm48fm8p" TargetMode="External"/><Relationship Id="rId38" Type="http://schemas.openxmlformats.org/officeDocument/2006/relationships/hyperlink" Target="https://www.liverpool.ac.uk/media/livacuk/tqsd/code-of-practice-on-assessment/appendix_L_cop_ass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63DE-90EA-46E8-BCBD-AFE637CE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Bunyan, Nick</dc:creator>
  <cp:keywords/>
  <dc:description/>
  <cp:lastModifiedBy>Roberts, Dan</cp:lastModifiedBy>
  <cp:revision>14</cp:revision>
  <cp:lastPrinted>2016-12-02T15:52:00Z</cp:lastPrinted>
  <dcterms:created xsi:type="dcterms:W3CDTF">2016-09-06T13:47:00Z</dcterms:created>
  <dcterms:modified xsi:type="dcterms:W3CDTF">2016-12-02T15:53:00Z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